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5E4E">
        <w:trPr>
          <w:trHeight w:hRule="exact" w:val="152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5543" w:type="dxa"/>
            <w:gridSpan w:val="4"/>
            <w:shd w:val="clear" w:color="000000" w:fill="FFFFFF"/>
            <w:tcMar>
              <w:left w:w="34" w:type="dxa"/>
              <w:right w:w="34" w:type="dxa"/>
            </w:tcMar>
          </w:tcPr>
          <w:p w:rsidR="00015E4E" w:rsidRDefault="00765D0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015E4E">
        <w:trPr>
          <w:trHeight w:hRule="exact" w:val="13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585"/>
        </w:trPr>
        <w:tc>
          <w:tcPr>
            <w:tcW w:w="10221" w:type="dxa"/>
            <w:gridSpan w:val="10"/>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5E4E" w:rsidRDefault="00765D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5E4E">
        <w:trPr>
          <w:trHeight w:hRule="exact" w:val="314"/>
        </w:trPr>
        <w:tc>
          <w:tcPr>
            <w:tcW w:w="10221" w:type="dxa"/>
            <w:gridSpan w:val="10"/>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15E4E">
        <w:trPr>
          <w:trHeight w:hRule="exact" w:val="211"/>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3842" w:type="dxa"/>
            <w:gridSpan w:val="2"/>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УТВЕРЖДАЮ</w:t>
            </w:r>
          </w:p>
        </w:tc>
      </w:tr>
      <w:tr w:rsidR="00015E4E">
        <w:trPr>
          <w:trHeight w:hRule="exact" w:val="13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3842" w:type="dxa"/>
            <w:gridSpan w:val="2"/>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5E4E">
        <w:trPr>
          <w:trHeight w:hRule="exact" w:val="13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3842" w:type="dxa"/>
            <w:gridSpan w:val="2"/>
            <w:shd w:val="clear" w:color="000000" w:fill="FFFFFF"/>
            <w:tcMar>
              <w:left w:w="34" w:type="dxa"/>
              <w:right w:w="34" w:type="dxa"/>
            </w:tcMar>
          </w:tcPr>
          <w:p w:rsidR="00015E4E" w:rsidRDefault="00765D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5E4E">
        <w:trPr>
          <w:trHeight w:hRule="exact" w:val="13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3842" w:type="dxa"/>
            <w:gridSpan w:val="2"/>
            <w:shd w:val="clear" w:color="000000" w:fill="FFFFFF"/>
            <w:tcMar>
              <w:left w:w="34" w:type="dxa"/>
              <w:right w:w="34" w:type="dxa"/>
            </w:tcMar>
          </w:tcPr>
          <w:p w:rsidR="00015E4E" w:rsidRDefault="00765D04">
            <w:pPr>
              <w:spacing w:after="0" w:line="240" w:lineRule="auto"/>
              <w:jc w:val="right"/>
              <w:rPr>
                <w:sz w:val="24"/>
                <w:szCs w:val="24"/>
              </w:rPr>
            </w:pPr>
            <w:r>
              <w:rPr>
                <w:rFonts w:ascii="Times New Roman" w:hAnsi="Times New Roman" w:cs="Times New Roman"/>
                <w:color w:val="000000"/>
                <w:sz w:val="24"/>
                <w:szCs w:val="24"/>
              </w:rPr>
              <w:t>30.08.2021 г.</w:t>
            </w:r>
          </w:p>
        </w:tc>
      </w:tr>
      <w:tr w:rsidR="00015E4E">
        <w:trPr>
          <w:trHeight w:hRule="exact" w:val="277"/>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416"/>
        </w:trPr>
        <w:tc>
          <w:tcPr>
            <w:tcW w:w="10221" w:type="dxa"/>
            <w:gridSpan w:val="10"/>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5E4E">
        <w:trPr>
          <w:trHeight w:hRule="exact" w:val="775"/>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4834" w:type="dxa"/>
            <w:gridSpan w:val="5"/>
            <w:shd w:val="clear" w:color="000000" w:fill="FFFFFF"/>
            <w:tcMar>
              <w:left w:w="34" w:type="dxa"/>
              <w:right w:w="34" w:type="dxa"/>
            </w:tcMar>
          </w:tcPr>
          <w:p w:rsidR="00015E4E" w:rsidRDefault="00765D04">
            <w:pPr>
              <w:spacing w:after="0" w:line="240" w:lineRule="auto"/>
              <w:jc w:val="center"/>
              <w:rPr>
                <w:sz w:val="32"/>
                <w:szCs w:val="32"/>
              </w:rPr>
            </w:pPr>
            <w:r>
              <w:rPr>
                <w:rFonts w:ascii="Times New Roman" w:hAnsi="Times New Roman" w:cs="Times New Roman"/>
                <w:color w:val="000000"/>
                <w:sz w:val="32"/>
                <w:szCs w:val="32"/>
              </w:rPr>
              <w:t>Этнология</w:t>
            </w:r>
          </w:p>
          <w:p w:rsidR="00015E4E" w:rsidRDefault="00765D04">
            <w:pPr>
              <w:spacing w:after="0" w:line="240" w:lineRule="auto"/>
              <w:jc w:val="center"/>
              <w:rPr>
                <w:sz w:val="32"/>
                <w:szCs w:val="32"/>
              </w:rPr>
            </w:pPr>
            <w:r>
              <w:rPr>
                <w:rFonts w:ascii="Times New Roman" w:hAnsi="Times New Roman" w:cs="Times New Roman"/>
                <w:color w:val="000000"/>
                <w:sz w:val="32"/>
                <w:szCs w:val="32"/>
              </w:rPr>
              <w:t>К.М.07.ДВ.01.01.05</w:t>
            </w:r>
          </w:p>
        </w:tc>
        <w:tc>
          <w:tcPr>
            <w:tcW w:w="2836" w:type="dxa"/>
          </w:tcPr>
          <w:p w:rsidR="00015E4E" w:rsidRDefault="00015E4E"/>
        </w:tc>
      </w:tr>
      <w:tr w:rsidR="00015E4E">
        <w:trPr>
          <w:trHeight w:hRule="exact" w:val="277"/>
        </w:trPr>
        <w:tc>
          <w:tcPr>
            <w:tcW w:w="10221" w:type="dxa"/>
            <w:gridSpan w:val="10"/>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5E4E">
        <w:trPr>
          <w:trHeight w:hRule="exact" w:val="1389"/>
        </w:trPr>
        <w:tc>
          <w:tcPr>
            <w:tcW w:w="143" w:type="dxa"/>
          </w:tcPr>
          <w:p w:rsidR="00015E4E" w:rsidRDefault="00015E4E"/>
        </w:tc>
        <w:tc>
          <w:tcPr>
            <w:tcW w:w="285" w:type="dxa"/>
          </w:tcPr>
          <w:p w:rsidR="00015E4E" w:rsidRDefault="00015E4E"/>
        </w:tc>
        <w:tc>
          <w:tcPr>
            <w:tcW w:w="9795" w:type="dxa"/>
            <w:gridSpan w:val="8"/>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15E4E" w:rsidRDefault="00765D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15E4E" w:rsidRDefault="00765D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5E4E">
        <w:trPr>
          <w:trHeight w:hRule="exact" w:val="138"/>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833"/>
        </w:trPr>
        <w:tc>
          <w:tcPr>
            <w:tcW w:w="10221" w:type="dxa"/>
            <w:gridSpan w:val="10"/>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5E4E">
        <w:trPr>
          <w:trHeight w:hRule="exact" w:val="416"/>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3984" w:type="dxa"/>
            <w:gridSpan w:val="5"/>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155"/>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5E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5E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5E4E" w:rsidRDefault="00015E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r>
      <w:tr w:rsidR="00015E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15E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15E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5E4E" w:rsidRDefault="00015E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r>
      <w:tr w:rsidR="00015E4E">
        <w:trPr>
          <w:trHeight w:hRule="exact" w:val="124"/>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5118" w:type="dxa"/>
            <w:gridSpan w:val="7"/>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15E4E">
        <w:trPr>
          <w:trHeight w:hRule="exact" w:val="26"/>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5118" w:type="dxa"/>
            <w:gridSpan w:val="3"/>
            <w:vMerge/>
            <w:shd w:val="clear" w:color="000000" w:fill="FFFFFF"/>
            <w:tcMar>
              <w:left w:w="34" w:type="dxa"/>
              <w:right w:w="34" w:type="dxa"/>
            </w:tcMar>
          </w:tcPr>
          <w:p w:rsidR="00015E4E" w:rsidRDefault="00015E4E"/>
        </w:tc>
      </w:tr>
      <w:tr w:rsidR="00015E4E">
        <w:trPr>
          <w:trHeight w:hRule="exact" w:val="1293"/>
        </w:trPr>
        <w:tc>
          <w:tcPr>
            <w:tcW w:w="143" w:type="dxa"/>
          </w:tcPr>
          <w:p w:rsidR="00015E4E" w:rsidRDefault="00015E4E"/>
        </w:tc>
        <w:tc>
          <w:tcPr>
            <w:tcW w:w="285" w:type="dxa"/>
          </w:tcPr>
          <w:p w:rsidR="00015E4E" w:rsidRDefault="00015E4E"/>
        </w:tc>
        <w:tc>
          <w:tcPr>
            <w:tcW w:w="710" w:type="dxa"/>
          </w:tcPr>
          <w:p w:rsidR="00015E4E" w:rsidRDefault="00015E4E"/>
        </w:tc>
        <w:tc>
          <w:tcPr>
            <w:tcW w:w="1419" w:type="dxa"/>
          </w:tcPr>
          <w:p w:rsidR="00015E4E" w:rsidRDefault="00015E4E"/>
        </w:tc>
        <w:tc>
          <w:tcPr>
            <w:tcW w:w="1419" w:type="dxa"/>
          </w:tcPr>
          <w:p w:rsidR="00015E4E" w:rsidRDefault="00015E4E"/>
        </w:tc>
        <w:tc>
          <w:tcPr>
            <w:tcW w:w="710" w:type="dxa"/>
          </w:tcPr>
          <w:p w:rsidR="00015E4E" w:rsidRDefault="00015E4E"/>
        </w:tc>
        <w:tc>
          <w:tcPr>
            <w:tcW w:w="426" w:type="dxa"/>
          </w:tcPr>
          <w:p w:rsidR="00015E4E" w:rsidRDefault="00015E4E"/>
        </w:tc>
        <w:tc>
          <w:tcPr>
            <w:tcW w:w="1277" w:type="dxa"/>
          </w:tcPr>
          <w:p w:rsidR="00015E4E" w:rsidRDefault="00015E4E"/>
        </w:tc>
        <w:tc>
          <w:tcPr>
            <w:tcW w:w="993" w:type="dxa"/>
          </w:tcPr>
          <w:p w:rsidR="00015E4E" w:rsidRDefault="00015E4E"/>
        </w:tc>
        <w:tc>
          <w:tcPr>
            <w:tcW w:w="2836" w:type="dxa"/>
          </w:tcPr>
          <w:p w:rsidR="00015E4E" w:rsidRDefault="00015E4E"/>
        </w:tc>
      </w:tr>
      <w:tr w:rsidR="00015E4E">
        <w:trPr>
          <w:trHeight w:hRule="exact" w:val="277"/>
        </w:trPr>
        <w:tc>
          <w:tcPr>
            <w:tcW w:w="143" w:type="dxa"/>
          </w:tcPr>
          <w:p w:rsidR="00015E4E" w:rsidRDefault="00015E4E"/>
        </w:tc>
        <w:tc>
          <w:tcPr>
            <w:tcW w:w="10079" w:type="dxa"/>
            <w:gridSpan w:val="9"/>
            <w:vMerge w:val="restart"/>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5E4E">
        <w:trPr>
          <w:trHeight w:hRule="exact" w:val="138"/>
        </w:trPr>
        <w:tc>
          <w:tcPr>
            <w:tcW w:w="143" w:type="dxa"/>
          </w:tcPr>
          <w:p w:rsidR="00015E4E" w:rsidRDefault="00015E4E"/>
        </w:tc>
        <w:tc>
          <w:tcPr>
            <w:tcW w:w="10079" w:type="dxa"/>
            <w:gridSpan w:val="9"/>
            <w:vMerge/>
            <w:shd w:val="clear" w:color="000000" w:fill="FFFFFF"/>
            <w:tcMar>
              <w:left w:w="34" w:type="dxa"/>
              <w:right w:w="34" w:type="dxa"/>
            </w:tcMar>
          </w:tcPr>
          <w:p w:rsidR="00015E4E" w:rsidRDefault="00015E4E"/>
        </w:tc>
      </w:tr>
      <w:tr w:rsidR="00015E4E">
        <w:trPr>
          <w:trHeight w:hRule="exact" w:val="1666"/>
        </w:trPr>
        <w:tc>
          <w:tcPr>
            <w:tcW w:w="143" w:type="dxa"/>
          </w:tcPr>
          <w:p w:rsidR="00015E4E" w:rsidRDefault="00015E4E"/>
        </w:tc>
        <w:tc>
          <w:tcPr>
            <w:tcW w:w="10079" w:type="dxa"/>
            <w:gridSpan w:val="9"/>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15E4E" w:rsidRDefault="00015E4E">
            <w:pPr>
              <w:spacing w:after="0" w:line="240" w:lineRule="auto"/>
              <w:jc w:val="center"/>
              <w:rPr>
                <w:sz w:val="24"/>
                <w:szCs w:val="24"/>
              </w:rPr>
            </w:pPr>
          </w:p>
          <w:p w:rsidR="00015E4E" w:rsidRDefault="00765D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5E4E" w:rsidRDefault="00015E4E">
            <w:pPr>
              <w:spacing w:after="0" w:line="240" w:lineRule="auto"/>
              <w:jc w:val="center"/>
              <w:rPr>
                <w:sz w:val="24"/>
                <w:szCs w:val="24"/>
              </w:rPr>
            </w:pPr>
          </w:p>
          <w:p w:rsidR="00015E4E" w:rsidRDefault="00765D04">
            <w:pPr>
              <w:spacing w:after="0" w:line="240" w:lineRule="auto"/>
              <w:jc w:val="center"/>
              <w:rPr>
                <w:sz w:val="24"/>
                <w:szCs w:val="24"/>
              </w:rPr>
            </w:pPr>
            <w:r>
              <w:rPr>
                <w:rFonts w:ascii="Times New Roman" w:hAnsi="Times New Roman" w:cs="Times New Roman"/>
                <w:color w:val="000000"/>
                <w:sz w:val="24"/>
                <w:szCs w:val="24"/>
              </w:rPr>
              <w:t>Омск, 2021</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5E4E">
        <w:trPr>
          <w:trHeight w:hRule="exact" w:val="2222"/>
        </w:trPr>
        <w:tc>
          <w:tcPr>
            <w:tcW w:w="10788"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15E4E" w:rsidRDefault="00765D04">
            <w:pPr>
              <w:spacing w:after="0" w:line="240" w:lineRule="auto"/>
              <w:rPr>
                <w:sz w:val="24"/>
                <w:szCs w:val="24"/>
              </w:rPr>
            </w:pPr>
            <w:r>
              <w:rPr>
                <w:rFonts w:ascii="Times New Roman" w:hAnsi="Times New Roman" w:cs="Times New Roman"/>
                <w:color w:val="000000"/>
                <w:sz w:val="24"/>
                <w:szCs w:val="24"/>
              </w:rPr>
              <w:t>Протокол от 30.08.2021 г.  №1</w:t>
            </w:r>
          </w:p>
        </w:tc>
      </w:tr>
      <w:tr w:rsidR="00015E4E">
        <w:trPr>
          <w:trHeight w:hRule="exact" w:val="277"/>
        </w:trPr>
        <w:tc>
          <w:tcPr>
            <w:tcW w:w="10788"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277"/>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5E4E">
        <w:trPr>
          <w:trHeight w:hRule="exact" w:val="555"/>
        </w:trPr>
        <w:tc>
          <w:tcPr>
            <w:tcW w:w="9640" w:type="dxa"/>
          </w:tcPr>
          <w:p w:rsidR="00015E4E" w:rsidRDefault="00015E4E"/>
        </w:tc>
      </w:tr>
      <w:tr w:rsidR="00015E4E">
        <w:trPr>
          <w:trHeight w:hRule="exact" w:val="8751"/>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5E4E" w:rsidRDefault="00765D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5E4E" w:rsidRDefault="00765D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5E4E" w:rsidRDefault="00765D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5E4E" w:rsidRDefault="00765D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E4E" w:rsidRDefault="00765D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5E4E" w:rsidRDefault="00765D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5E4E" w:rsidRDefault="00765D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5E4E" w:rsidRDefault="00765D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5E4E" w:rsidRDefault="00765D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5E4E" w:rsidRDefault="00765D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5E4E" w:rsidRDefault="00765D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277"/>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5E4E">
        <w:trPr>
          <w:trHeight w:hRule="exact" w:val="14889"/>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5E4E" w:rsidRDefault="00765D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15E4E" w:rsidRDefault="00765D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5E4E" w:rsidRDefault="00765D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5E4E" w:rsidRDefault="00765D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015E4E" w:rsidRDefault="00765D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«Этнология» в течение 2021/2022 учебного года:</w:t>
            </w:r>
          </w:p>
          <w:p w:rsidR="00015E4E" w:rsidRDefault="00765D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1125"/>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К.М.07.ДВ.01.01.05 «Этнология».</w:t>
            </w:r>
          </w:p>
          <w:p w:rsidR="00015E4E" w:rsidRDefault="00765D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5E4E">
        <w:trPr>
          <w:trHeight w:hRule="exact" w:val="139"/>
        </w:trPr>
        <w:tc>
          <w:tcPr>
            <w:tcW w:w="9640" w:type="dxa"/>
          </w:tcPr>
          <w:p w:rsidR="00015E4E" w:rsidRDefault="00015E4E"/>
        </w:tc>
      </w:tr>
      <w:tr w:rsidR="00015E4E">
        <w:trPr>
          <w:trHeight w:hRule="exact" w:val="3260"/>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5E4E" w:rsidRDefault="00765D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5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Код компетенции: ПК-3</w:t>
            </w:r>
          </w:p>
          <w:p w:rsidR="00015E4E" w:rsidRDefault="00765D04">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015E4E">
        <w:trPr>
          <w:trHeight w:hRule="exact" w:val="585"/>
        </w:trPr>
        <w:tc>
          <w:tcPr>
            <w:tcW w:w="9654" w:type="dxa"/>
            <w:shd w:val="clear" w:color="000000" w:fill="FFFFFF"/>
            <w:tcMar>
              <w:left w:w="34" w:type="dxa"/>
              <w:right w:w="34" w:type="dxa"/>
            </w:tcMar>
          </w:tcPr>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015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015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015E4E">
        <w:trPr>
          <w:trHeight w:hRule="exact" w:val="277"/>
        </w:trPr>
        <w:tc>
          <w:tcPr>
            <w:tcW w:w="9640" w:type="dxa"/>
          </w:tcPr>
          <w:p w:rsidR="00015E4E" w:rsidRDefault="00015E4E"/>
        </w:tc>
      </w:tr>
      <w:tr w:rsidR="00015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Код компетенции: ПК-5</w:t>
            </w:r>
          </w:p>
          <w:p w:rsidR="00015E4E" w:rsidRDefault="00765D04">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015E4E">
        <w:trPr>
          <w:trHeight w:hRule="exact" w:val="585"/>
        </w:trPr>
        <w:tc>
          <w:tcPr>
            <w:tcW w:w="9654" w:type="dxa"/>
            <w:shd w:val="clear" w:color="000000" w:fill="FFFFFF"/>
            <w:tcMar>
              <w:left w:w="34" w:type="dxa"/>
              <w:right w:w="34" w:type="dxa"/>
            </w:tcMar>
          </w:tcPr>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E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ПК-5.1 знать компоненты образовательной среды и их дидактические возможности</w:t>
            </w:r>
          </w:p>
        </w:tc>
      </w:tr>
      <w:tr w:rsidR="00015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ПК-5.3  уметь обосновывать и включать  разнообразные исторические и культурные объекты в образовательную среду и процесс обучения истории</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ПК-5.4 уметь использовать возможности социокультурной среды региона в целях достижения результатов обучения истории</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ПК-5.5 владеть умениями по проектированию элементов  образовательной среды школьной истории на основе учета возможностей конкретного региона</w:t>
            </w:r>
          </w:p>
        </w:tc>
      </w:tr>
      <w:tr w:rsidR="00015E4E">
        <w:trPr>
          <w:trHeight w:hRule="exact" w:val="277"/>
        </w:trPr>
        <w:tc>
          <w:tcPr>
            <w:tcW w:w="9640" w:type="dxa"/>
          </w:tcPr>
          <w:p w:rsidR="00015E4E" w:rsidRDefault="00015E4E"/>
        </w:tc>
      </w:tr>
      <w:tr w:rsidR="00015E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Код компетенции: УК-1</w:t>
            </w:r>
          </w:p>
          <w:p w:rsidR="00015E4E" w:rsidRDefault="00765D0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15E4E">
        <w:trPr>
          <w:trHeight w:hRule="exact" w:val="585"/>
        </w:trPr>
        <w:tc>
          <w:tcPr>
            <w:tcW w:w="9654" w:type="dxa"/>
            <w:shd w:val="clear" w:color="000000" w:fill="FFFFFF"/>
            <w:tcMar>
              <w:left w:w="34" w:type="dxa"/>
              <w:right w:w="34" w:type="dxa"/>
            </w:tcMar>
          </w:tcPr>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E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5E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lastRenderedPageBreak/>
              <w:t>УК-1.2 знать способы  анализа и выбора информации, необходимой для решения поставленной задачи</w:t>
            </w:r>
          </w:p>
        </w:tc>
      </w:tr>
      <w:tr w:rsidR="00015E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015E4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015E4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015E4E">
        <w:trPr>
          <w:trHeight w:hRule="exact" w:val="416"/>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304"/>
        </w:trPr>
        <w:tc>
          <w:tcPr>
            <w:tcW w:w="9654" w:type="dxa"/>
            <w:gridSpan w:val="7"/>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5E4E">
        <w:trPr>
          <w:trHeight w:hRule="exact" w:val="1637"/>
        </w:trPr>
        <w:tc>
          <w:tcPr>
            <w:tcW w:w="9654" w:type="dxa"/>
            <w:gridSpan w:val="7"/>
            <w:shd w:val="clear" w:color="000000" w:fill="FFFFFF"/>
            <w:tcMar>
              <w:left w:w="34" w:type="dxa"/>
              <w:right w:w="34" w:type="dxa"/>
            </w:tcMar>
          </w:tcPr>
          <w:p w:rsidR="00015E4E" w:rsidRDefault="00015E4E">
            <w:pPr>
              <w:spacing w:after="0" w:line="240" w:lineRule="auto"/>
              <w:jc w:val="both"/>
              <w:rPr>
                <w:sz w:val="24"/>
                <w:szCs w:val="24"/>
              </w:rPr>
            </w:pPr>
          </w:p>
          <w:p w:rsidR="00015E4E" w:rsidRDefault="00765D04">
            <w:pPr>
              <w:spacing w:after="0" w:line="240" w:lineRule="auto"/>
              <w:jc w:val="both"/>
              <w:rPr>
                <w:sz w:val="24"/>
                <w:szCs w:val="24"/>
              </w:rPr>
            </w:pPr>
            <w:r>
              <w:rPr>
                <w:rFonts w:ascii="Times New Roman" w:hAnsi="Times New Roman" w:cs="Times New Roman"/>
                <w:color w:val="000000"/>
                <w:sz w:val="24"/>
                <w:szCs w:val="24"/>
              </w:rPr>
              <w:t>Дисциплина К.М.07.ДВ.01.01.05 «Этнология»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15E4E">
        <w:trPr>
          <w:trHeight w:hRule="exact" w:val="138"/>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Коды</w:t>
            </w:r>
          </w:p>
          <w:p w:rsidR="00015E4E" w:rsidRDefault="00765D04">
            <w:pPr>
              <w:spacing w:after="0" w:line="240" w:lineRule="auto"/>
              <w:jc w:val="center"/>
              <w:rPr>
                <w:sz w:val="24"/>
                <w:szCs w:val="24"/>
              </w:rPr>
            </w:pPr>
            <w:r>
              <w:rPr>
                <w:rFonts w:ascii="Times New Roman" w:hAnsi="Times New Roman" w:cs="Times New Roman"/>
                <w:color w:val="000000"/>
                <w:sz w:val="24"/>
                <w:szCs w:val="24"/>
              </w:rPr>
              <w:t>форми-</w:t>
            </w:r>
          </w:p>
          <w:p w:rsidR="00015E4E" w:rsidRDefault="00765D04">
            <w:pPr>
              <w:spacing w:after="0" w:line="240" w:lineRule="auto"/>
              <w:jc w:val="center"/>
              <w:rPr>
                <w:sz w:val="24"/>
                <w:szCs w:val="24"/>
              </w:rPr>
            </w:pPr>
            <w:r>
              <w:rPr>
                <w:rFonts w:ascii="Times New Roman" w:hAnsi="Times New Roman" w:cs="Times New Roman"/>
                <w:color w:val="000000"/>
                <w:sz w:val="24"/>
                <w:szCs w:val="24"/>
              </w:rPr>
              <w:t>руемых</w:t>
            </w:r>
          </w:p>
          <w:p w:rsidR="00015E4E" w:rsidRDefault="00765D04">
            <w:pPr>
              <w:spacing w:after="0" w:line="240" w:lineRule="auto"/>
              <w:jc w:val="center"/>
              <w:rPr>
                <w:sz w:val="24"/>
                <w:szCs w:val="24"/>
              </w:rPr>
            </w:pPr>
            <w:r>
              <w:rPr>
                <w:rFonts w:ascii="Times New Roman" w:hAnsi="Times New Roman" w:cs="Times New Roman"/>
                <w:color w:val="000000"/>
                <w:sz w:val="24"/>
                <w:szCs w:val="24"/>
              </w:rPr>
              <w:t>компе-</w:t>
            </w:r>
          </w:p>
          <w:p w:rsidR="00015E4E" w:rsidRDefault="00765D04">
            <w:pPr>
              <w:spacing w:after="0" w:line="240" w:lineRule="auto"/>
              <w:jc w:val="center"/>
              <w:rPr>
                <w:sz w:val="24"/>
                <w:szCs w:val="24"/>
              </w:rPr>
            </w:pPr>
            <w:r>
              <w:rPr>
                <w:rFonts w:ascii="Times New Roman" w:hAnsi="Times New Roman" w:cs="Times New Roman"/>
                <w:color w:val="000000"/>
                <w:sz w:val="24"/>
                <w:szCs w:val="24"/>
              </w:rPr>
              <w:t>тенций</w:t>
            </w:r>
          </w:p>
        </w:tc>
      </w:tr>
      <w:tr w:rsidR="00015E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015E4E"/>
        </w:tc>
      </w:tr>
      <w:tr w:rsidR="00015E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015E4E"/>
        </w:tc>
      </w:tr>
      <w:tr w:rsidR="00015E4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pPr>
            <w:r>
              <w:rPr>
                <w:rFonts w:ascii="Times New Roman" w:hAnsi="Times New Roman" w:cs="Times New Roman"/>
                <w:color w:val="000000"/>
              </w:rPr>
              <w:t>Антропология архаичных обществ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pPr>
            <w:r>
              <w:rPr>
                <w:rFonts w:ascii="Times New Roman" w:hAnsi="Times New Roman" w:cs="Times New Roman"/>
                <w:color w:val="000000"/>
              </w:rPr>
              <w:t>История традиционных религий народов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ПК-3, УК-1, ПК-5</w:t>
            </w:r>
          </w:p>
        </w:tc>
      </w:tr>
      <w:tr w:rsidR="00015E4E">
        <w:trPr>
          <w:trHeight w:hRule="exact" w:val="138"/>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1125"/>
        </w:trPr>
        <w:tc>
          <w:tcPr>
            <w:tcW w:w="9654" w:type="dxa"/>
            <w:gridSpan w:val="7"/>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5E4E">
        <w:trPr>
          <w:trHeight w:hRule="exact" w:val="585"/>
        </w:trPr>
        <w:tc>
          <w:tcPr>
            <w:tcW w:w="9654" w:type="dxa"/>
            <w:gridSpan w:val="7"/>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15E4E" w:rsidRDefault="00765D04">
            <w:pPr>
              <w:spacing w:after="0" w:line="240" w:lineRule="auto"/>
              <w:jc w:val="center"/>
              <w:rPr>
                <w:sz w:val="24"/>
                <w:szCs w:val="24"/>
              </w:rPr>
            </w:pPr>
            <w:r>
              <w:rPr>
                <w:rFonts w:ascii="Times New Roman" w:hAnsi="Times New Roman" w:cs="Times New Roman"/>
                <w:color w:val="000000"/>
                <w:sz w:val="24"/>
                <w:szCs w:val="24"/>
              </w:rPr>
              <w:t>Из них:</w:t>
            </w:r>
          </w:p>
        </w:tc>
      </w:tr>
      <w:tr w:rsidR="00015E4E">
        <w:trPr>
          <w:trHeight w:hRule="exact" w:val="138"/>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16</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6</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10</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117</w:t>
            </w:r>
          </w:p>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9</w:t>
            </w:r>
          </w:p>
        </w:tc>
      </w:tr>
      <w:tr w:rsidR="00015E4E">
        <w:trPr>
          <w:trHeight w:hRule="exact" w:val="416"/>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экзамены 3</w:t>
            </w:r>
          </w:p>
        </w:tc>
      </w:tr>
      <w:tr w:rsidR="00015E4E">
        <w:trPr>
          <w:trHeight w:hRule="exact" w:val="277"/>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1666"/>
        </w:trPr>
        <w:tc>
          <w:tcPr>
            <w:tcW w:w="9654" w:type="dxa"/>
            <w:gridSpan w:val="7"/>
            <w:shd w:val="clear" w:color="000000" w:fill="FFFFFF"/>
            <w:tcMar>
              <w:left w:w="34" w:type="dxa"/>
              <w:right w:w="34" w:type="dxa"/>
            </w:tcMar>
          </w:tcPr>
          <w:p w:rsidR="00015E4E" w:rsidRDefault="00015E4E">
            <w:pPr>
              <w:spacing w:after="0" w:line="240" w:lineRule="auto"/>
              <w:jc w:val="center"/>
              <w:rPr>
                <w:sz w:val="24"/>
                <w:szCs w:val="24"/>
              </w:rPr>
            </w:pPr>
          </w:p>
          <w:p w:rsidR="00015E4E" w:rsidRDefault="00765D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E4E" w:rsidRDefault="00015E4E">
            <w:pPr>
              <w:spacing w:after="0" w:line="240" w:lineRule="auto"/>
              <w:jc w:val="center"/>
              <w:rPr>
                <w:sz w:val="24"/>
                <w:szCs w:val="24"/>
              </w:rPr>
            </w:pPr>
          </w:p>
          <w:p w:rsidR="00015E4E" w:rsidRDefault="00765D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5E4E">
        <w:trPr>
          <w:trHeight w:hRule="exact" w:val="416"/>
        </w:trPr>
        <w:tc>
          <w:tcPr>
            <w:tcW w:w="3970" w:type="dxa"/>
          </w:tcPr>
          <w:p w:rsidR="00015E4E" w:rsidRDefault="00015E4E"/>
        </w:tc>
        <w:tc>
          <w:tcPr>
            <w:tcW w:w="1702" w:type="dxa"/>
          </w:tcPr>
          <w:p w:rsidR="00015E4E" w:rsidRDefault="00015E4E"/>
        </w:tc>
        <w:tc>
          <w:tcPr>
            <w:tcW w:w="1702" w:type="dxa"/>
          </w:tcPr>
          <w:p w:rsidR="00015E4E" w:rsidRDefault="00015E4E"/>
        </w:tc>
        <w:tc>
          <w:tcPr>
            <w:tcW w:w="426" w:type="dxa"/>
          </w:tcPr>
          <w:p w:rsidR="00015E4E" w:rsidRDefault="00015E4E"/>
        </w:tc>
        <w:tc>
          <w:tcPr>
            <w:tcW w:w="710" w:type="dxa"/>
          </w:tcPr>
          <w:p w:rsidR="00015E4E" w:rsidRDefault="00015E4E"/>
        </w:tc>
        <w:tc>
          <w:tcPr>
            <w:tcW w:w="143" w:type="dxa"/>
          </w:tcPr>
          <w:p w:rsidR="00015E4E" w:rsidRDefault="00015E4E"/>
        </w:tc>
        <w:tc>
          <w:tcPr>
            <w:tcW w:w="993" w:type="dxa"/>
          </w:tcPr>
          <w:p w:rsidR="00015E4E" w:rsidRDefault="00015E4E"/>
        </w:tc>
      </w:tr>
      <w:tr w:rsidR="00015E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E4E" w:rsidRDefault="00765D04">
            <w:pPr>
              <w:spacing w:after="0" w:line="240" w:lineRule="auto"/>
              <w:jc w:val="center"/>
              <w:rPr>
                <w:sz w:val="24"/>
                <w:szCs w:val="24"/>
              </w:rPr>
            </w:pPr>
            <w:r>
              <w:rPr>
                <w:rFonts w:ascii="Times New Roman" w:hAnsi="Times New Roman" w:cs="Times New Roman"/>
                <w:color w:val="000000"/>
                <w:sz w:val="24"/>
                <w:szCs w:val="24"/>
              </w:rPr>
              <w:t>Часов</w:t>
            </w:r>
          </w:p>
        </w:tc>
      </w:tr>
      <w:tr w:rsidR="00015E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Становление этнологии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5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lastRenderedPageBreak/>
              <w:t>Тема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E4E" w:rsidRDefault="00015E4E"/>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Тема №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117</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9</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2</w:t>
            </w:r>
          </w:p>
        </w:tc>
      </w:tr>
      <w:tr w:rsidR="00015E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0</w:t>
            </w:r>
          </w:p>
        </w:tc>
      </w:tr>
      <w:tr w:rsidR="00015E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015E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color w:val="000000"/>
                <w:sz w:val="24"/>
                <w:szCs w:val="24"/>
              </w:rPr>
              <w:t>144</w:t>
            </w:r>
          </w:p>
        </w:tc>
      </w:tr>
      <w:tr w:rsidR="00015E4E">
        <w:trPr>
          <w:trHeight w:hRule="exact" w:val="3571"/>
        </w:trPr>
        <w:tc>
          <w:tcPr>
            <w:tcW w:w="9654" w:type="dxa"/>
            <w:gridSpan w:val="4"/>
            <w:shd w:val="clear" w:color="000000" w:fill="FFFFFF"/>
            <w:tcMar>
              <w:left w:w="34" w:type="dxa"/>
              <w:right w:w="34" w:type="dxa"/>
            </w:tcMar>
          </w:tcPr>
          <w:p w:rsidR="00015E4E" w:rsidRDefault="00015E4E">
            <w:pPr>
              <w:spacing w:after="0" w:line="240" w:lineRule="auto"/>
              <w:jc w:val="both"/>
              <w:rPr>
                <w:sz w:val="20"/>
                <w:szCs w:val="20"/>
              </w:rPr>
            </w:pPr>
          </w:p>
          <w:p w:rsidR="00015E4E" w:rsidRDefault="00765D04">
            <w:pPr>
              <w:spacing w:after="0" w:line="240" w:lineRule="auto"/>
              <w:jc w:val="both"/>
              <w:rPr>
                <w:sz w:val="20"/>
                <w:szCs w:val="20"/>
              </w:rPr>
            </w:pPr>
            <w:r>
              <w:rPr>
                <w:rFonts w:ascii="Times New Roman" w:hAnsi="Times New Roman" w:cs="Times New Roman"/>
                <w:color w:val="000000"/>
                <w:sz w:val="20"/>
                <w:szCs w:val="20"/>
              </w:rPr>
              <w:t>* Примечания:</w:t>
            </w:r>
          </w:p>
          <w:p w:rsidR="00015E4E" w:rsidRDefault="00765D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5E4E" w:rsidRDefault="00765D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14439"/>
        </w:trPr>
        <w:tc>
          <w:tcPr>
            <w:tcW w:w="9654" w:type="dxa"/>
            <w:shd w:val="clear" w:color="000000" w:fill="FFFFFF"/>
            <w:tcMar>
              <w:left w:w="34" w:type="dxa"/>
              <w:right w:w="34" w:type="dxa"/>
            </w:tcMar>
          </w:tcPr>
          <w:p w:rsidR="00015E4E" w:rsidRDefault="00765D04">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5E4E" w:rsidRDefault="00765D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5E4E" w:rsidRDefault="00765D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5E4E" w:rsidRDefault="00765D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5E4E" w:rsidRDefault="00765D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5E4E" w:rsidRDefault="00765D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5E4E" w:rsidRDefault="00765D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5E4E">
        <w:trPr>
          <w:trHeight w:hRule="exact" w:val="585"/>
        </w:trPr>
        <w:tc>
          <w:tcPr>
            <w:tcW w:w="9654" w:type="dxa"/>
            <w:shd w:val="clear" w:color="000000" w:fill="FFFFFF"/>
            <w:tcMar>
              <w:left w:w="34" w:type="dxa"/>
              <w:right w:w="34" w:type="dxa"/>
            </w:tcMar>
          </w:tcPr>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585"/>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lastRenderedPageBreak/>
              <w:t>Тема 1. Становление этнологии как науки. Предмет и методы этнологии. Связь этнологии с другими науками</w:t>
            </w:r>
          </w:p>
        </w:tc>
      </w:tr>
      <w:tr w:rsidR="00015E4E">
        <w:trPr>
          <w:trHeight w:hRule="exact" w:val="1907"/>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Причины и предпосылки возникновения науки «Этнология». Становление этнологии в ведущих странах Европы и США.</w:t>
            </w:r>
          </w:p>
          <w:p w:rsidR="00015E4E" w:rsidRDefault="00765D04">
            <w:pPr>
              <w:spacing w:after="0" w:line="240" w:lineRule="auto"/>
              <w:jc w:val="both"/>
              <w:rPr>
                <w:sz w:val="24"/>
                <w:szCs w:val="24"/>
              </w:rPr>
            </w:pPr>
            <w:r>
              <w:rPr>
                <w:rFonts w:ascii="Times New Roman" w:hAnsi="Times New Roman" w:cs="Times New Roman"/>
                <w:color w:val="000000"/>
                <w:sz w:val="24"/>
                <w:szCs w:val="24"/>
              </w:rPr>
              <w:t>Предмет и объект науки, их специфика. Сложности формирования предмета этнологии, его трансформации. Общегуманитарные и специфичные методы этнологического познания.</w:t>
            </w:r>
          </w:p>
          <w:p w:rsidR="00015E4E" w:rsidRDefault="00765D04">
            <w:pPr>
              <w:spacing w:after="0" w:line="240" w:lineRule="auto"/>
              <w:jc w:val="both"/>
              <w:rPr>
                <w:sz w:val="24"/>
                <w:szCs w:val="24"/>
              </w:rPr>
            </w:pPr>
            <w:r>
              <w:rPr>
                <w:rFonts w:ascii="Times New Roman" w:hAnsi="Times New Roman" w:cs="Times New Roman"/>
                <w:color w:val="000000"/>
                <w:sz w:val="24"/>
                <w:szCs w:val="24"/>
              </w:rPr>
              <w:t>Сферы реализации предмета этнологии, пересечение и связь этнологии с научными дисциплинами, изучающими человека, народы, культуры, общество и т.д.</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2. Основные тенденции в развитии мировой этнологии</w:t>
            </w:r>
          </w:p>
        </w:tc>
      </w:tr>
      <w:tr w:rsidR="00015E4E">
        <w:trPr>
          <w:trHeight w:hRule="exact" w:val="434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Древнейшие образцы описаний народов мира. Мифология «Чужого». Этнографический кругозор  античных авторов; прообраз целостного описания этноса. От стратегий описания к первым обобщениям. Попытки объяснения сходств и различий народов. Политические и экономические аспекты формирования всемирного свода этнографических знаний ХII – ХIV вв. Космографии. Расширение этнографических знаний в эпоху великих географических открытий конца XV – середины XVII в.</w:t>
            </w:r>
          </w:p>
          <w:p w:rsidR="00015E4E" w:rsidRDefault="00765D04">
            <w:pPr>
              <w:spacing w:after="0" w:line="240" w:lineRule="auto"/>
              <w:jc w:val="both"/>
              <w:rPr>
                <w:sz w:val="24"/>
                <w:szCs w:val="24"/>
              </w:rPr>
            </w:pPr>
            <w:r>
              <w:rPr>
                <w:rFonts w:ascii="Times New Roman" w:hAnsi="Times New Roman" w:cs="Times New Roman"/>
                <w:color w:val="000000"/>
                <w:sz w:val="24"/>
                <w:szCs w:val="24"/>
              </w:rPr>
              <w:t>Историко-эволюционные идеи просветителей ХVIII вв. Создание первых периодизаций развития человечества. Родиноведение эпохи создания национальных государств Европы. Роль открытий в естественных и гуманитарных науках в развитие представлений о расовом, языковом и культурном многообразии мира. Теории расизма, географического детерминизма, концепции «золотого века» и «благородного дикаря». Дифференциация сфер научного знания на рубеже ХVIII – ХIХ вв. Выделение этнологии/этнографии как самостоятельной науки. Теоретические концепции в этнологии: эволюционизм, диффузионизм, социологическая школа, функционализм, американская школа исторической этнологии, этнопсихологическое направление, структурализм, культурный релятивизм, неоэволюционизм. Национальные школы в этнологии ХХ в.</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3. История российской этнографии и этнологии</w:t>
            </w:r>
          </w:p>
        </w:tc>
      </w:tr>
      <w:tr w:rsidR="00015E4E">
        <w:trPr>
          <w:trHeight w:hRule="exact" w:val="407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История этнографии в контексте политической истории Российского государства. Истоки зарождения отечественной этнографической науки. Формирование знаний о народах России в XVIII в. Начало изучения Сибири. Обобщающие труды по этнографии народов России ХVIII – ХIХ вв.. Практика кругосветных и трансконтинентальных путешествий. Стратегии освоения внутренних колоний и их научное обеспечение. Открытие этнографического отделения ИРГО. Азиатский вектор российской этнографии ХIХ вв.. Основные направления - официальная, миссионерская, демократическая, «ссыльная», земская этнография и проч.. Отечественное славяноведения. Русская национальная идея – ее возникновение и формы академического и публицистического освоения. Роль ИРГО в изучении России и зарубежных стран в ХIХ – начале ХХ в. Российский эволюционизм. Прикладная этнография. Политические идеи и теоретические искания в российской и советской этнографии XX в. Появление теоретических концепций этноса и их развитие. Мировая и российская этнология – перекличка идей и методов. Советская этнография/этнолгия – ведущие исследовательские центры. Основные направления развития постсоветской этнографии/этнологии.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4. Теория этноса. История и современное состояние</w:t>
            </w:r>
          </w:p>
        </w:tc>
      </w:tr>
      <w:tr w:rsidR="00015E4E">
        <w:trPr>
          <w:trHeight w:hRule="exact" w:val="357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Появление и распространение терминов «этнический», «этнологический» в мировой гуманитарной науке - трансформация смыслового поля. Предпосылки возникновения теории этноса в России – труды В.И. Ламанского, Н.Я. Данилевского, К.Н. Леонтьева. Концепция культурно-исторических типов. Социально-политический контекст возникновения теории этноса С. М. Широкогорова начала ХХ в.. Оценка концепции этноса в отечественной этнографии/этнологии (П.И.Кушнер, М.О.Косвен, В.К.Никольский, С.П.Толстов). Вклад Ю.В. Бромлея, С.А. Токарева, В.И. Козлова, Р.Ф. Итса, Н.Н. Чебоксарова, С.А.Арутюнова в развитие теории этноса. Осмысление этноса как историко-социального явления. Новая историческая общность – советский народ и теория этноса 1970-х гг. Этнос как культурно-информационное (М.В.Крюков, Ю.И.Семенов, С.А.Арутюнов) или биосферное образование (Л.Н.Гумилев). Компонентный анализ этноса (В.В. Пименов) Степень объективности и универсальности признаков этноса. Проблема реальности этноса в академической дискуссии 1990-х гг.</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82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Творчество В.А. Тишкова. Конструктивизм в отечественной этнологии 1990-х гг. и его критика. Парадигмы современных исследований этноса: плюрализм подходов и критерии истинности.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5. Теория этничности</w:t>
            </w:r>
          </w:p>
        </w:tc>
      </w:tr>
      <w:tr w:rsidR="00015E4E">
        <w:trPr>
          <w:trHeight w:hRule="exact" w:val="3530"/>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Концепт «этничности» - история и обстоятельства его появления в мировой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(В.А.Тишков, С.В.Чешко).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6. Теория этногенеза и этнической истории</w:t>
            </w:r>
          </w:p>
        </w:tc>
      </w:tr>
      <w:tr w:rsidR="00015E4E">
        <w:trPr>
          <w:trHeight w:hRule="exact" w:val="2178"/>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7. Этнос и территория</w:t>
            </w:r>
          </w:p>
        </w:tc>
      </w:tr>
      <w:tr w:rsidR="00015E4E">
        <w:trPr>
          <w:trHeight w:hRule="exact" w:val="3260"/>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8. Этнос сквозь призму демографии</w:t>
            </w:r>
          </w:p>
        </w:tc>
      </w:tr>
      <w:tr w:rsidR="00015E4E">
        <w:trPr>
          <w:trHeight w:hRule="exact" w:val="2448"/>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Социально-биологическая природа человека. Утверждение популяционных концепций в XX в Этнос и популяция – критерии сходства и различия. Динамика численности этнических сообществ: факторы и причины её исторической изменчивости. Модели демографического поведения этносов: формы брачных отношений и воспроизводства. Типы семьи и характеристики основных демографических переходов. Феномен депопуляции и типология кризисных этносов. Явления метисации и ассимиляции. Динамика изменений этнодеморафических структур населения мира в ХIХ - XX вв. Этнодемографические процесы в современном мире. Этнодемографические особенности современной России.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9. Этнос и язык</w:t>
            </w:r>
          </w:p>
        </w:tc>
      </w:tr>
      <w:tr w:rsidR="00015E4E">
        <w:trPr>
          <w:trHeight w:hRule="exact" w:val="1624"/>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 лингвистической относительности Сепира-Уорфа (Э. Сепир и Б. Л. Уорф). Языковая картина мира в отношении к культуре этноса на примере  русской традиции (Ю.Д.Апресян, Н.Д.Арутюнова, А.А..Зализняк и др.) Язык и коммуникативная культура</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2178"/>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 мира. Типы языковых контактов: билингвизм, интерференция, субстрат, койне, конвергенция, языковой союз. Язык как фактор актуализации этничности. Этнос и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10. Этнос и культура</w:t>
            </w:r>
          </w:p>
        </w:tc>
      </w:tr>
      <w:tr w:rsidR="00015E4E">
        <w:trPr>
          <w:trHeight w:hRule="exact" w:val="4612"/>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куьтуры. Культура - ее структура и функции. Центральная зона культуры и система этнических ценностей: понятие нормы и ее отрицание. Мноокомпонентный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11. Этническое самосознание и этническая идентичность</w:t>
            </w:r>
          </w:p>
        </w:tc>
      </w:tr>
      <w:tr w:rsidR="00015E4E">
        <w:trPr>
          <w:trHeight w:hRule="exact" w:val="3530"/>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стуктуре социализации. Концепция «мы – чувства» Б.Поршнева. Этапы и формы этнизации. Факторы актуализации и нивелировки этничности.</w:t>
            </w:r>
          </w:p>
          <w:p w:rsidR="00015E4E" w:rsidRDefault="00765D04">
            <w:pPr>
              <w:spacing w:after="0" w:line="240" w:lineRule="auto"/>
              <w:jc w:val="both"/>
              <w:rPr>
                <w:sz w:val="24"/>
                <w:szCs w:val="24"/>
              </w:rPr>
            </w:pPr>
            <w:r>
              <w:rPr>
                <w:rFonts w:ascii="Times New Roman" w:hAnsi="Times New Roman" w:cs="Times New Roman"/>
                <w:color w:val="000000"/>
                <w:sz w:val="24"/>
                <w:szCs w:val="24"/>
              </w:rPr>
              <w:t>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tc>
      </w:tr>
      <w:tr w:rsidR="00015E4E">
        <w:trPr>
          <w:trHeight w:hRule="exact" w:val="277"/>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5E4E">
        <w:trPr>
          <w:trHeight w:hRule="exact" w:val="14"/>
        </w:trPr>
        <w:tc>
          <w:tcPr>
            <w:tcW w:w="9640" w:type="dxa"/>
          </w:tcPr>
          <w:p w:rsidR="00015E4E" w:rsidRDefault="00015E4E"/>
        </w:tc>
      </w:tr>
      <w:tr w:rsidR="00015E4E">
        <w:trPr>
          <w:trHeight w:hRule="exact" w:val="585"/>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 1. Становление этнологии как науки. Предмет и методы этнологии. Связь этнологии с другими науками</w:t>
            </w:r>
          </w:p>
        </w:tc>
      </w:tr>
      <w:tr w:rsidR="00015E4E">
        <w:trPr>
          <w:trHeight w:hRule="exact" w:val="1907"/>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1.Объективистские теории.</w:t>
            </w:r>
          </w:p>
          <w:p w:rsidR="00015E4E" w:rsidRDefault="00765D04">
            <w:pPr>
              <w:spacing w:after="0" w:line="240" w:lineRule="auto"/>
              <w:jc w:val="both"/>
              <w:rPr>
                <w:sz w:val="24"/>
                <w:szCs w:val="24"/>
              </w:rPr>
            </w:pPr>
            <w:r>
              <w:rPr>
                <w:rFonts w:ascii="Times New Roman" w:hAnsi="Times New Roman" w:cs="Times New Roman"/>
                <w:color w:val="000000"/>
                <w:sz w:val="24"/>
                <w:szCs w:val="24"/>
              </w:rPr>
              <w:t>2.Эволюционно-биологический подход (этнос у П. Ван дер Берга, этнос у Л.Н. Гумилева). 3.Эволюционно-исторический подход (этнос в советской этнографии).</w:t>
            </w:r>
          </w:p>
          <w:p w:rsidR="00015E4E" w:rsidRDefault="00765D04">
            <w:pPr>
              <w:spacing w:after="0" w:line="240" w:lineRule="auto"/>
              <w:jc w:val="both"/>
              <w:rPr>
                <w:sz w:val="24"/>
                <w:szCs w:val="24"/>
              </w:rPr>
            </w:pPr>
            <w:r>
              <w:rPr>
                <w:rFonts w:ascii="Times New Roman" w:hAnsi="Times New Roman" w:cs="Times New Roman"/>
                <w:color w:val="000000"/>
                <w:sz w:val="24"/>
                <w:szCs w:val="24"/>
              </w:rPr>
              <w:t>4.Инструменталистские теории.</w:t>
            </w:r>
          </w:p>
          <w:p w:rsidR="00015E4E" w:rsidRDefault="00765D04">
            <w:pPr>
              <w:spacing w:after="0" w:line="240" w:lineRule="auto"/>
              <w:jc w:val="both"/>
              <w:rPr>
                <w:sz w:val="24"/>
                <w:szCs w:val="24"/>
              </w:rPr>
            </w:pPr>
            <w:r>
              <w:rPr>
                <w:rFonts w:ascii="Times New Roman" w:hAnsi="Times New Roman" w:cs="Times New Roman"/>
                <w:color w:val="000000"/>
                <w:sz w:val="24"/>
                <w:szCs w:val="24"/>
              </w:rPr>
              <w:t>5.Информационная теория С.А. Арутюнова.</w:t>
            </w:r>
          </w:p>
          <w:p w:rsidR="00015E4E" w:rsidRDefault="00765D04">
            <w:pPr>
              <w:spacing w:after="0" w:line="240" w:lineRule="auto"/>
              <w:jc w:val="both"/>
              <w:rPr>
                <w:sz w:val="24"/>
                <w:szCs w:val="24"/>
              </w:rPr>
            </w:pPr>
            <w:r>
              <w:rPr>
                <w:rFonts w:ascii="Times New Roman" w:hAnsi="Times New Roman" w:cs="Times New Roman"/>
                <w:color w:val="000000"/>
                <w:sz w:val="24"/>
                <w:szCs w:val="24"/>
              </w:rPr>
              <w:t>6.Конструктивистские теории.</w:t>
            </w:r>
          </w:p>
          <w:p w:rsidR="00015E4E" w:rsidRDefault="00765D04">
            <w:pPr>
              <w:spacing w:after="0" w:line="240" w:lineRule="auto"/>
              <w:jc w:val="both"/>
              <w:rPr>
                <w:sz w:val="24"/>
                <w:szCs w:val="24"/>
              </w:rPr>
            </w:pPr>
            <w:r>
              <w:rPr>
                <w:rFonts w:ascii="Times New Roman" w:hAnsi="Times New Roman" w:cs="Times New Roman"/>
                <w:color w:val="000000"/>
                <w:sz w:val="24"/>
                <w:szCs w:val="24"/>
              </w:rPr>
              <w:t>7.Концепция этнической относительности Ф. Барта.</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lastRenderedPageBreak/>
              <w:t>Тема № 2. Основные тенденции в развитии мировой этнологии</w:t>
            </w:r>
          </w:p>
        </w:tc>
      </w:tr>
      <w:tr w:rsidR="00015E4E">
        <w:trPr>
          <w:trHeight w:hRule="exact" w:val="2448"/>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 Расово-антропологическая школа</w:t>
            </w:r>
          </w:p>
          <w:p w:rsidR="00015E4E" w:rsidRDefault="00765D04">
            <w:pPr>
              <w:spacing w:after="0" w:line="240" w:lineRule="auto"/>
              <w:jc w:val="both"/>
              <w:rPr>
                <w:sz w:val="24"/>
                <w:szCs w:val="24"/>
              </w:rPr>
            </w:pPr>
            <w:r>
              <w:rPr>
                <w:rFonts w:ascii="Times New Roman" w:hAnsi="Times New Roman" w:cs="Times New Roman"/>
                <w:color w:val="000000"/>
                <w:sz w:val="24"/>
                <w:szCs w:val="24"/>
              </w:rPr>
              <w:t>2. Французская социологическая школа</w:t>
            </w:r>
          </w:p>
          <w:p w:rsidR="00015E4E" w:rsidRDefault="00765D04">
            <w:pPr>
              <w:spacing w:after="0" w:line="240" w:lineRule="auto"/>
              <w:jc w:val="both"/>
              <w:rPr>
                <w:sz w:val="24"/>
                <w:szCs w:val="24"/>
              </w:rPr>
            </w:pPr>
            <w:r>
              <w:rPr>
                <w:rFonts w:ascii="Times New Roman" w:hAnsi="Times New Roman" w:cs="Times New Roman"/>
                <w:color w:val="000000"/>
                <w:sz w:val="24"/>
                <w:szCs w:val="24"/>
              </w:rPr>
              <w:t>3. Функционализм</w:t>
            </w:r>
          </w:p>
          <w:p w:rsidR="00015E4E" w:rsidRDefault="00765D04">
            <w:pPr>
              <w:spacing w:after="0" w:line="240" w:lineRule="auto"/>
              <w:jc w:val="both"/>
              <w:rPr>
                <w:sz w:val="24"/>
                <w:szCs w:val="24"/>
              </w:rPr>
            </w:pPr>
            <w:r>
              <w:rPr>
                <w:rFonts w:ascii="Times New Roman" w:hAnsi="Times New Roman" w:cs="Times New Roman"/>
                <w:color w:val="000000"/>
                <w:sz w:val="24"/>
                <w:szCs w:val="24"/>
              </w:rPr>
              <w:t>4. Американская школа исторической этнологии</w:t>
            </w:r>
          </w:p>
          <w:p w:rsidR="00015E4E" w:rsidRDefault="00765D04">
            <w:pPr>
              <w:spacing w:after="0" w:line="240" w:lineRule="auto"/>
              <w:jc w:val="both"/>
              <w:rPr>
                <w:sz w:val="24"/>
                <w:szCs w:val="24"/>
              </w:rPr>
            </w:pPr>
            <w:r>
              <w:rPr>
                <w:rFonts w:ascii="Times New Roman" w:hAnsi="Times New Roman" w:cs="Times New Roman"/>
                <w:color w:val="000000"/>
                <w:sz w:val="24"/>
                <w:szCs w:val="24"/>
              </w:rPr>
              <w:t>5. Этнопсихологическая школа</w:t>
            </w:r>
          </w:p>
          <w:p w:rsidR="00015E4E" w:rsidRDefault="00765D04">
            <w:pPr>
              <w:spacing w:after="0" w:line="240" w:lineRule="auto"/>
              <w:jc w:val="both"/>
              <w:rPr>
                <w:sz w:val="24"/>
                <w:szCs w:val="24"/>
              </w:rPr>
            </w:pPr>
            <w:r>
              <w:rPr>
                <w:rFonts w:ascii="Times New Roman" w:hAnsi="Times New Roman" w:cs="Times New Roman"/>
                <w:color w:val="000000"/>
                <w:sz w:val="24"/>
                <w:szCs w:val="24"/>
              </w:rPr>
              <w:t>6. Структурализм</w:t>
            </w:r>
          </w:p>
          <w:p w:rsidR="00015E4E" w:rsidRDefault="00765D04">
            <w:pPr>
              <w:spacing w:after="0" w:line="240" w:lineRule="auto"/>
              <w:jc w:val="both"/>
              <w:rPr>
                <w:sz w:val="24"/>
                <w:szCs w:val="24"/>
              </w:rPr>
            </w:pPr>
            <w:r>
              <w:rPr>
                <w:rFonts w:ascii="Times New Roman" w:hAnsi="Times New Roman" w:cs="Times New Roman"/>
                <w:color w:val="000000"/>
                <w:sz w:val="24"/>
                <w:szCs w:val="24"/>
              </w:rPr>
              <w:t>7. Культурный релятивизм</w:t>
            </w:r>
          </w:p>
          <w:p w:rsidR="00015E4E" w:rsidRDefault="00765D04">
            <w:pPr>
              <w:spacing w:after="0" w:line="240" w:lineRule="auto"/>
              <w:jc w:val="both"/>
              <w:rPr>
                <w:sz w:val="24"/>
                <w:szCs w:val="24"/>
              </w:rPr>
            </w:pPr>
            <w:r>
              <w:rPr>
                <w:rFonts w:ascii="Times New Roman" w:hAnsi="Times New Roman" w:cs="Times New Roman"/>
                <w:color w:val="000000"/>
                <w:sz w:val="24"/>
                <w:szCs w:val="24"/>
              </w:rPr>
              <w:t>8. Неоэволюционизм</w:t>
            </w:r>
          </w:p>
          <w:p w:rsidR="00015E4E" w:rsidRDefault="00765D04">
            <w:pPr>
              <w:spacing w:after="0" w:line="240" w:lineRule="auto"/>
              <w:jc w:val="both"/>
              <w:rPr>
                <w:sz w:val="24"/>
                <w:szCs w:val="24"/>
              </w:rPr>
            </w:pPr>
            <w:r>
              <w:rPr>
                <w:rFonts w:ascii="Times New Roman" w:hAnsi="Times New Roman" w:cs="Times New Roman"/>
                <w:color w:val="000000"/>
                <w:sz w:val="24"/>
                <w:szCs w:val="24"/>
              </w:rPr>
              <w:t>9. Новейшие концепции в этнологии</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 3. История российской этнографии и этнологии</w:t>
            </w:r>
          </w:p>
        </w:tc>
      </w:tr>
      <w:tr w:rsidR="00015E4E">
        <w:trPr>
          <w:trHeight w:hRule="exact" w:val="1637"/>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1.Исследовательский феномен Н. Миклухо-Маклая.</w:t>
            </w:r>
          </w:p>
          <w:p w:rsidR="00015E4E" w:rsidRDefault="00765D04">
            <w:pPr>
              <w:spacing w:after="0" w:line="240" w:lineRule="auto"/>
              <w:jc w:val="both"/>
              <w:rPr>
                <w:sz w:val="24"/>
                <w:szCs w:val="24"/>
              </w:rPr>
            </w:pPr>
            <w:r>
              <w:rPr>
                <w:rFonts w:ascii="Times New Roman" w:hAnsi="Times New Roman" w:cs="Times New Roman"/>
                <w:color w:val="000000"/>
                <w:sz w:val="24"/>
                <w:szCs w:val="24"/>
              </w:rPr>
              <w:t>2..Эволюционизм в российской этнологии: Д. Анучин, Н. Зибер, Н. Харузин.</w:t>
            </w:r>
          </w:p>
          <w:p w:rsidR="00015E4E" w:rsidRDefault="00765D04">
            <w:pPr>
              <w:spacing w:after="0" w:line="240" w:lineRule="auto"/>
              <w:jc w:val="both"/>
              <w:rPr>
                <w:sz w:val="24"/>
                <w:szCs w:val="24"/>
              </w:rPr>
            </w:pPr>
            <w:r>
              <w:rPr>
                <w:rFonts w:ascii="Times New Roman" w:hAnsi="Times New Roman" w:cs="Times New Roman"/>
                <w:color w:val="000000"/>
                <w:sz w:val="24"/>
                <w:szCs w:val="24"/>
              </w:rPr>
              <w:t>3.Развитие комплексных методов исследований.</w:t>
            </w:r>
          </w:p>
          <w:p w:rsidR="00015E4E" w:rsidRDefault="00765D04">
            <w:pPr>
              <w:spacing w:after="0" w:line="240" w:lineRule="auto"/>
              <w:jc w:val="both"/>
              <w:rPr>
                <w:sz w:val="24"/>
                <w:szCs w:val="24"/>
              </w:rPr>
            </w:pPr>
            <w:r>
              <w:rPr>
                <w:rFonts w:ascii="Times New Roman" w:hAnsi="Times New Roman" w:cs="Times New Roman"/>
                <w:color w:val="000000"/>
                <w:sz w:val="24"/>
                <w:szCs w:val="24"/>
              </w:rPr>
              <w:t>4.Критика эволюционизма А. Максимов.</w:t>
            </w:r>
          </w:p>
          <w:p w:rsidR="00015E4E" w:rsidRDefault="00765D04">
            <w:pPr>
              <w:spacing w:after="0" w:line="240" w:lineRule="auto"/>
              <w:jc w:val="both"/>
              <w:rPr>
                <w:sz w:val="24"/>
                <w:szCs w:val="24"/>
              </w:rPr>
            </w:pPr>
            <w:r>
              <w:rPr>
                <w:rFonts w:ascii="Times New Roman" w:hAnsi="Times New Roman" w:cs="Times New Roman"/>
                <w:color w:val="000000"/>
                <w:sz w:val="24"/>
                <w:szCs w:val="24"/>
              </w:rPr>
              <w:t>5.Догматический марксизм в отечественой этнологии 1920-1930-х гг.</w:t>
            </w:r>
          </w:p>
          <w:p w:rsidR="00015E4E" w:rsidRDefault="00765D04">
            <w:pPr>
              <w:spacing w:after="0" w:line="240" w:lineRule="auto"/>
              <w:jc w:val="both"/>
              <w:rPr>
                <w:sz w:val="24"/>
                <w:szCs w:val="24"/>
              </w:rPr>
            </w:pPr>
            <w:r>
              <w:rPr>
                <w:rFonts w:ascii="Times New Roman" w:hAnsi="Times New Roman" w:cs="Times New Roman"/>
                <w:color w:val="000000"/>
                <w:sz w:val="24"/>
                <w:szCs w:val="24"/>
              </w:rPr>
              <w:t>6.Формационный подход в этнографии.</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4. Теория этноса. История и современное состояние</w:t>
            </w:r>
          </w:p>
        </w:tc>
      </w:tr>
      <w:tr w:rsidR="00015E4E">
        <w:trPr>
          <w:trHeight w:hRule="exact" w:val="82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1.Понятия этногенеза и этнической истории.</w:t>
            </w:r>
          </w:p>
          <w:p w:rsidR="00015E4E" w:rsidRDefault="00765D04">
            <w:pPr>
              <w:spacing w:after="0" w:line="240" w:lineRule="auto"/>
              <w:jc w:val="both"/>
              <w:rPr>
                <w:sz w:val="24"/>
                <w:szCs w:val="24"/>
              </w:rPr>
            </w:pPr>
            <w:r>
              <w:rPr>
                <w:rFonts w:ascii="Times New Roman" w:hAnsi="Times New Roman" w:cs="Times New Roman"/>
                <w:color w:val="000000"/>
                <w:sz w:val="24"/>
                <w:szCs w:val="24"/>
              </w:rPr>
              <w:t>2.Связь этнической истории с социально-экономической, политической, культурной историей народов.</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5. Теория этничности</w:t>
            </w:r>
          </w:p>
        </w:tc>
      </w:tr>
      <w:tr w:rsidR="00015E4E">
        <w:trPr>
          <w:trHeight w:hRule="exact" w:val="136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1.Понятия «этнос» и «этничность».</w:t>
            </w:r>
          </w:p>
          <w:p w:rsidR="00015E4E" w:rsidRDefault="00765D04">
            <w:pPr>
              <w:spacing w:after="0" w:line="240" w:lineRule="auto"/>
              <w:jc w:val="both"/>
              <w:rPr>
                <w:sz w:val="24"/>
                <w:szCs w:val="24"/>
              </w:rPr>
            </w:pPr>
            <w:r>
              <w:rPr>
                <w:rFonts w:ascii="Times New Roman" w:hAnsi="Times New Roman" w:cs="Times New Roman"/>
                <w:color w:val="000000"/>
                <w:sz w:val="24"/>
                <w:szCs w:val="24"/>
              </w:rPr>
              <w:t>2.Актуализация этнических проблем на современном этапе.</w:t>
            </w:r>
          </w:p>
          <w:p w:rsidR="00015E4E" w:rsidRDefault="00765D04">
            <w:pPr>
              <w:spacing w:after="0" w:line="240" w:lineRule="auto"/>
              <w:jc w:val="both"/>
              <w:rPr>
                <w:sz w:val="24"/>
                <w:szCs w:val="24"/>
              </w:rPr>
            </w:pPr>
            <w:r>
              <w:rPr>
                <w:rFonts w:ascii="Times New Roman" w:hAnsi="Times New Roman" w:cs="Times New Roman"/>
                <w:color w:val="000000"/>
                <w:sz w:val="24"/>
                <w:szCs w:val="24"/>
              </w:rPr>
              <w:t>3.История термина «этнос».</w:t>
            </w:r>
          </w:p>
          <w:p w:rsidR="00015E4E" w:rsidRDefault="00765D04">
            <w:pPr>
              <w:spacing w:after="0" w:line="240" w:lineRule="auto"/>
              <w:jc w:val="both"/>
              <w:rPr>
                <w:sz w:val="24"/>
                <w:szCs w:val="24"/>
              </w:rPr>
            </w:pPr>
            <w:r>
              <w:rPr>
                <w:rFonts w:ascii="Times New Roman" w:hAnsi="Times New Roman" w:cs="Times New Roman"/>
                <w:color w:val="000000"/>
                <w:sz w:val="24"/>
                <w:szCs w:val="24"/>
              </w:rPr>
              <w:t>4.«Этникос».</w:t>
            </w:r>
          </w:p>
          <w:p w:rsidR="00015E4E" w:rsidRDefault="00765D04">
            <w:pPr>
              <w:spacing w:after="0" w:line="240" w:lineRule="auto"/>
              <w:jc w:val="both"/>
              <w:rPr>
                <w:sz w:val="24"/>
                <w:szCs w:val="24"/>
              </w:rPr>
            </w:pPr>
            <w:r>
              <w:rPr>
                <w:rFonts w:ascii="Times New Roman" w:hAnsi="Times New Roman" w:cs="Times New Roman"/>
                <w:color w:val="000000"/>
                <w:sz w:val="24"/>
                <w:szCs w:val="24"/>
              </w:rPr>
              <w:t>5.Теория этноса и русский этнограф С.М. Широкогоров (20-е гг. ХХ в.).</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6. Теория этногенеза и этнической истории</w:t>
            </w:r>
          </w:p>
        </w:tc>
      </w:tr>
      <w:tr w:rsidR="00015E4E">
        <w:trPr>
          <w:trHeight w:hRule="exact" w:val="82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1.Теория пассионарности Л.Н. Гумилева.</w:t>
            </w:r>
          </w:p>
          <w:p w:rsidR="00015E4E" w:rsidRDefault="00765D04">
            <w:pPr>
              <w:spacing w:after="0" w:line="240" w:lineRule="auto"/>
              <w:jc w:val="both"/>
              <w:rPr>
                <w:sz w:val="24"/>
                <w:szCs w:val="24"/>
              </w:rPr>
            </w:pPr>
            <w:r>
              <w:rPr>
                <w:rFonts w:ascii="Times New Roman" w:hAnsi="Times New Roman" w:cs="Times New Roman"/>
                <w:color w:val="000000"/>
                <w:sz w:val="24"/>
                <w:szCs w:val="24"/>
              </w:rPr>
              <w:t>2. Основные категории этногенеза: жилище, пища, одежда, гостеприимство, отношение к жизни и смерти.</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7. Этнос и территория</w:t>
            </w:r>
          </w:p>
        </w:tc>
      </w:tr>
      <w:tr w:rsidR="00015E4E">
        <w:trPr>
          <w:trHeight w:hRule="exact" w:val="109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 Классификации этносов: географическая классификация, антропологическая (расовая) классификация, лингвистическая (языковая) классификация, конфессиональная классификация.</w:t>
            </w:r>
          </w:p>
          <w:p w:rsidR="00015E4E" w:rsidRDefault="00765D04">
            <w:pPr>
              <w:spacing w:after="0" w:line="240" w:lineRule="auto"/>
              <w:jc w:val="both"/>
              <w:rPr>
                <w:sz w:val="24"/>
                <w:szCs w:val="24"/>
              </w:rPr>
            </w:pPr>
            <w:r>
              <w:rPr>
                <w:rFonts w:ascii="Times New Roman" w:hAnsi="Times New Roman" w:cs="Times New Roman"/>
                <w:color w:val="000000"/>
                <w:sz w:val="24"/>
                <w:szCs w:val="24"/>
              </w:rPr>
              <w:t>2.Классификация по хозяйственно-культурным типам.</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 8. Этнос сквозь призму демографии</w:t>
            </w:r>
          </w:p>
        </w:tc>
      </w:tr>
      <w:tr w:rsidR="00015E4E">
        <w:trPr>
          <w:trHeight w:hRule="exact" w:val="2448"/>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1.Связь между этнологией и демографией и возникновение на их пересечении этнической демографии.</w:t>
            </w:r>
          </w:p>
          <w:p w:rsidR="00015E4E" w:rsidRDefault="00765D04">
            <w:pPr>
              <w:spacing w:after="0" w:line="240" w:lineRule="auto"/>
              <w:jc w:val="both"/>
              <w:rPr>
                <w:sz w:val="24"/>
                <w:szCs w:val="24"/>
              </w:rPr>
            </w:pPr>
            <w:r>
              <w:rPr>
                <w:rFonts w:ascii="Times New Roman" w:hAnsi="Times New Roman" w:cs="Times New Roman"/>
                <w:color w:val="000000"/>
                <w:sz w:val="24"/>
                <w:szCs w:val="24"/>
              </w:rPr>
              <w:t>2.Предмет этнической демографии.</w:t>
            </w:r>
          </w:p>
          <w:p w:rsidR="00015E4E" w:rsidRDefault="00765D04">
            <w:pPr>
              <w:spacing w:after="0" w:line="240" w:lineRule="auto"/>
              <w:jc w:val="both"/>
              <w:rPr>
                <w:sz w:val="24"/>
                <w:szCs w:val="24"/>
              </w:rPr>
            </w:pPr>
            <w:r>
              <w:rPr>
                <w:rFonts w:ascii="Times New Roman" w:hAnsi="Times New Roman" w:cs="Times New Roman"/>
                <w:color w:val="000000"/>
                <w:sz w:val="24"/>
                <w:szCs w:val="24"/>
              </w:rPr>
              <w:t>3.Краткая характеристика источников этнической демографии: этнические характеристики, определяемые при переписи населения, материалы текущего статистического учета в их этническом аспекте, результаты этнодемографических обследований населения и т.д.</w:t>
            </w:r>
          </w:p>
          <w:p w:rsidR="00015E4E" w:rsidRDefault="00765D04">
            <w:pPr>
              <w:spacing w:after="0" w:line="240" w:lineRule="auto"/>
              <w:jc w:val="both"/>
              <w:rPr>
                <w:sz w:val="24"/>
                <w:szCs w:val="24"/>
              </w:rPr>
            </w:pPr>
            <w:r>
              <w:rPr>
                <w:rFonts w:ascii="Times New Roman" w:hAnsi="Times New Roman" w:cs="Times New Roman"/>
                <w:color w:val="000000"/>
                <w:sz w:val="24"/>
                <w:szCs w:val="24"/>
              </w:rPr>
              <w:t>4.Практическое значение этнодемографических исследований.</w:t>
            </w:r>
          </w:p>
          <w:p w:rsidR="00015E4E" w:rsidRDefault="00765D04">
            <w:pPr>
              <w:spacing w:after="0" w:line="240" w:lineRule="auto"/>
              <w:jc w:val="both"/>
              <w:rPr>
                <w:sz w:val="24"/>
                <w:szCs w:val="24"/>
              </w:rPr>
            </w:pPr>
            <w:r>
              <w:rPr>
                <w:rFonts w:ascii="Times New Roman" w:hAnsi="Times New Roman" w:cs="Times New Roman"/>
                <w:color w:val="000000"/>
                <w:sz w:val="24"/>
                <w:szCs w:val="24"/>
              </w:rPr>
              <w:t>5.Литература поэтнодемографии.</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 9. Этнос и язык</w:t>
            </w:r>
          </w:p>
        </w:tc>
      </w:tr>
      <w:tr w:rsidR="00015E4E">
        <w:trPr>
          <w:trHeight w:hRule="exact" w:val="826"/>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 Особенность языковой классификации народов.</w:t>
            </w:r>
          </w:p>
          <w:p w:rsidR="00015E4E" w:rsidRDefault="00765D04">
            <w:pPr>
              <w:spacing w:after="0" w:line="240" w:lineRule="auto"/>
              <w:jc w:val="both"/>
              <w:rPr>
                <w:sz w:val="24"/>
                <w:szCs w:val="24"/>
              </w:rPr>
            </w:pPr>
            <w:r>
              <w:rPr>
                <w:rFonts w:ascii="Times New Roman" w:hAnsi="Times New Roman" w:cs="Times New Roman"/>
                <w:color w:val="000000"/>
                <w:sz w:val="24"/>
                <w:szCs w:val="24"/>
              </w:rPr>
              <w:t>2. Язык и языковое поведение. Язык и этнос.</w:t>
            </w:r>
          </w:p>
          <w:p w:rsidR="00015E4E" w:rsidRDefault="00765D04">
            <w:pPr>
              <w:spacing w:after="0" w:line="240" w:lineRule="auto"/>
              <w:jc w:val="both"/>
              <w:rPr>
                <w:sz w:val="24"/>
                <w:szCs w:val="24"/>
              </w:rPr>
            </w:pPr>
            <w:r>
              <w:rPr>
                <w:rFonts w:ascii="Times New Roman" w:hAnsi="Times New Roman" w:cs="Times New Roman"/>
                <w:color w:val="000000"/>
                <w:sz w:val="24"/>
                <w:szCs w:val="24"/>
              </w:rPr>
              <w:t>3. Одноязычие, двуязычие и многоязычие</w:t>
            </w:r>
          </w:p>
        </w:tc>
      </w:tr>
      <w:tr w:rsidR="00015E4E">
        <w:trPr>
          <w:trHeight w:hRule="exact" w:val="14"/>
        </w:trPr>
        <w:tc>
          <w:tcPr>
            <w:tcW w:w="9640" w:type="dxa"/>
          </w:tcPr>
          <w:p w:rsidR="00015E4E" w:rsidRDefault="00015E4E"/>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t>Тема № 10. Этнос и культура</w:t>
            </w:r>
          </w:p>
        </w:tc>
      </w:tr>
      <w:tr w:rsidR="00015E4E">
        <w:trPr>
          <w:trHeight w:hRule="exact" w:val="555"/>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 Типы этнических культур.</w:t>
            </w:r>
          </w:p>
          <w:p w:rsidR="00015E4E" w:rsidRDefault="00765D04">
            <w:pPr>
              <w:spacing w:after="0" w:line="240" w:lineRule="auto"/>
              <w:jc w:val="both"/>
              <w:rPr>
                <w:sz w:val="24"/>
                <w:szCs w:val="24"/>
              </w:rPr>
            </w:pPr>
            <w:r>
              <w:rPr>
                <w:rFonts w:ascii="Times New Roman" w:hAnsi="Times New Roman" w:cs="Times New Roman"/>
                <w:color w:val="000000"/>
                <w:sz w:val="24"/>
                <w:szCs w:val="24"/>
              </w:rPr>
              <w:t>2. Этапы развития этнической культуры</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5E4E">
        <w:trPr>
          <w:trHeight w:hRule="exact" w:val="304"/>
        </w:trPr>
        <w:tc>
          <w:tcPr>
            <w:tcW w:w="9654" w:type="dxa"/>
            <w:gridSpan w:val="2"/>
            <w:shd w:val="clear" w:color="000000" w:fill="FFFFFF"/>
            <w:tcMar>
              <w:left w:w="34" w:type="dxa"/>
              <w:right w:w="34" w:type="dxa"/>
            </w:tcMar>
          </w:tcPr>
          <w:p w:rsidR="00015E4E" w:rsidRDefault="00765D04">
            <w:pPr>
              <w:spacing w:after="0" w:line="240" w:lineRule="auto"/>
              <w:jc w:val="center"/>
              <w:rPr>
                <w:sz w:val="24"/>
                <w:szCs w:val="24"/>
              </w:rPr>
            </w:pPr>
            <w:r>
              <w:rPr>
                <w:rFonts w:ascii="Times New Roman" w:hAnsi="Times New Roman" w:cs="Times New Roman"/>
                <w:b/>
                <w:color w:val="000000"/>
                <w:sz w:val="24"/>
                <w:szCs w:val="24"/>
              </w:rPr>
              <w:lastRenderedPageBreak/>
              <w:t>Тема № 11. Этническое самосознание и этническая идентичность</w:t>
            </w:r>
          </w:p>
        </w:tc>
      </w:tr>
      <w:tr w:rsidR="00015E4E">
        <w:trPr>
          <w:trHeight w:hRule="exact" w:val="826"/>
        </w:trPr>
        <w:tc>
          <w:tcPr>
            <w:tcW w:w="9654" w:type="dxa"/>
            <w:gridSpan w:val="2"/>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1. Характеристика понятий «этничность», «этническое сознание», «этническая идентификация».</w:t>
            </w:r>
          </w:p>
          <w:p w:rsidR="00015E4E" w:rsidRDefault="00765D04">
            <w:pPr>
              <w:spacing w:after="0" w:line="240" w:lineRule="auto"/>
              <w:jc w:val="both"/>
              <w:rPr>
                <w:sz w:val="24"/>
                <w:szCs w:val="24"/>
              </w:rPr>
            </w:pPr>
            <w:r>
              <w:rPr>
                <w:rFonts w:ascii="Times New Roman" w:hAnsi="Times New Roman" w:cs="Times New Roman"/>
                <w:color w:val="000000"/>
                <w:sz w:val="24"/>
                <w:szCs w:val="24"/>
              </w:rPr>
              <w:t>2. Государственная символика как элемент этнического сознания</w:t>
            </w:r>
          </w:p>
        </w:tc>
      </w:tr>
      <w:tr w:rsidR="00015E4E">
        <w:trPr>
          <w:trHeight w:hRule="exact" w:val="855"/>
        </w:trPr>
        <w:tc>
          <w:tcPr>
            <w:tcW w:w="9654" w:type="dxa"/>
            <w:gridSpan w:val="2"/>
            <w:shd w:val="clear" w:color="000000" w:fill="FFFFFF"/>
            <w:tcMar>
              <w:left w:w="34" w:type="dxa"/>
              <w:right w:w="34" w:type="dxa"/>
            </w:tcMar>
          </w:tcPr>
          <w:p w:rsidR="00015E4E" w:rsidRDefault="00015E4E">
            <w:pPr>
              <w:spacing w:after="0" w:line="240" w:lineRule="auto"/>
              <w:rPr>
                <w:sz w:val="24"/>
                <w:szCs w:val="24"/>
              </w:rPr>
            </w:pPr>
          </w:p>
          <w:p w:rsidR="00015E4E" w:rsidRDefault="00765D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5E4E">
        <w:trPr>
          <w:trHeight w:hRule="exact" w:val="4641"/>
        </w:trPr>
        <w:tc>
          <w:tcPr>
            <w:tcW w:w="9654" w:type="dxa"/>
            <w:gridSpan w:val="2"/>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«Этнология» / Довгань О.В.. – Омск: Изд-во Омской гуманитарной академии, 2021.</w:t>
            </w:r>
          </w:p>
          <w:p w:rsidR="00015E4E" w:rsidRDefault="00765D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5E4E" w:rsidRDefault="00765D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5E4E" w:rsidRDefault="00765D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5E4E">
        <w:trPr>
          <w:trHeight w:hRule="exact" w:val="138"/>
        </w:trPr>
        <w:tc>
          <w:tcPr>
            <w:tcW w:w="285" w:type="dxa"/>
          </w:tcPr>
          <w:p w:rsidR="00015E4E" w:rsidRDefault="00015E4E"/>
        </w:tc>
        <w:tc>
          <w:tcPr>
            <w:tcW w:w="9356" w:type="dxa"/>
          </w:tcPr>
          <w:p w:rsidR="00015E4E" w:rsidRDefault="00015E4E"/>
        </w:tc>
      </w:tr>
      <w:tr w:rsidR="00015E4E">
        <w:trPr>
          <w:trHeight w:hRule="exact" w:val="855"/>
        </w:trPr>
        <w:tc>
          <w:tcPr>
            <w:tcW w:w="9654" w:type="dxa"/>
            <w:gridSpan w:val="2"/>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5E4E" w:rsidRDefault="00765D04">
            <w:pPr>
              <w:spacing w:after="0" w:line="240" w:lineRule="auto"/>
              <w:rPr>
                <w:sz w:val="24"/>
                <w:szCs w:val="24"/>
              </w:rPr>
            </w:pPr>
            <w:r>
              <w:rPr>
                <w:rFonts w:ascii="Times New Roman" w:hAnsi="Times New Roman" w:cs="Times New Roman"/>
                <w:b/>
                <w:color w:val="000000"/>
                <w:sz w:val="24"/>
                <w:szCs w:val="24"/>
              </w:rPr>
              <w:t>Основная:</w:t>
            </w:r>
          </w:p>
        </w:tc>
      </w:tr>
      <w:tr w:rsidR="00015E4E">
        <w:trPr>
          <w:trHeight w:hRule="exact" w:val="555"/>
        </w:trPr>
        <w:tc>
          <w:tcPr>
            <w:tcW w:w="9654" w:type="dxa"/>
            <w:gridSpan w:val="2"/>
            <w:shd w:val="clear" w:color="000000" w:fill="FFFFFF"/>
            <w:tcMar>
              <w:left w:w="34" w:type="dxa"/>
              <w:right w:w="34" w:type="dxa"/>
            </w:tcMar>
          </w:tcPr>
          <w:p w:rsidR="00015E4E" w:rsidRDefault="00765D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антропология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117C">
                <w:rPr>
                  <w:rStyle w:val="a3"/>
                </w:rPr>
                <w:t>https://urait.ru/bcode/446577</w:t>
              </w:r>
            </w:hyperlink>
            <w:r>
              <w:t xml:space="preserve"> </w:t>
            </w:r>
          </w:p>
        </w:tc>
      </w:tr>
      <w:tr w:rsidR="00015E4E">
        <w:trPr>
          <w:trHeight w:hRule="exact" w:val="826"/>
        </w:trPr>
        <w:tc>
          <w:tcPr>
            <w:tcW w:w="9654" w:type="dxa"/>
            <w:gridSpan w:val="2"/>
            <w:shd w:val="clear" w:color="000000" w:fill="FFFFFF"/>
            <w:tcMar>
              <w:left w:w="34" w:type="dxa"/>
              <w:right w:w="34" w:type="dxa"/>
            </w:tcMar>
          </w:tcPr>
          <w:p w:rsidR="00015E4E" w:rsidRDefault="00765D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межэтнических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Канаде</w:t>
            </w:r>
            <w:r>
              <w:t xml:space="preserve"> </w:t>
            </w:r>
            <w:r>
              <w:rPr>
                <w:rFonts w:ascii="Times New Roman" w:hAnsi="Times New Roman" w:cs="Times New Roman"/>
                <w:color w:val="000000"/>
                <w:sz w:val="24"/>
                <w:szCs w:val="24"/>
              </w:rPr>
              <w:t>XVII–XX</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Нохрин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117C">
                <w:rPr>
                  <w:rStyle w:val="a3"/>
                </w:rPr>
                <w:t>http://www.iprbookshop.ru/83284.html</w:t>
              </w:r>
            </w:hyperlink>
            <w:r>
              <w:t xml:space="preserve"> </w:t>
            </w:r>
          </w:p>
        </w:tc>
      </w:tr>
      <w:tr w:rsidR="00015E4E">
        <w:trPr>
          <w:trHeight w:hRule="exact" w:val="277"/>
        </w:trPr>
        <w:tc>
          <w:tcPr>
            <w:tcW w:w="285" w:type="dxa"/>
          </w:tcPr>
          <w:p w:rsidR="00015E4E" w:rsidRDefault="00015E4E"/>
        </w:tc>
        <w:tc>
          <w:tcPr>
            <w:tcW w:w="9370"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i/>
                <w:color w:val="000000"/>
                <w:sz w:val="24"/>
                <w:szCs w:val="24"/>
              </w:rPr>
              <w:t>Дополнительная:</w:t>
            </w:r>
          </w:p>
        </w:tc>
      </w:tr>
      <w:tr w:rsidR="00015E4E">
        <w:trPr>
          <w:trHeight w:hRule="exact" w:val="26"/>
        </w:trPr>
        <w:tc>
          <w:tcPr>
            <w:tcW w:w="9654" w:type="dxa"/>
            <w:gridSpan w:val="2"/>
            <w:vMerge w:val="restart"/>
            <w:shd w:val="clear" w:color="000000" w:fill="FFFFFF"/>
            <w:tcMar>
              <w:left w:w="34" w:type="dxa"/>
              <w:right w:w="34" w:type="dxa"/>
            </w:tcMar>
          </w:tcPr>
          <w:p w:rsidR="00015E4E" w:rsidRDefault="00765D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(этнография)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Козьмин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Vernyaev</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Новожилов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Чистяков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Соболева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Березкин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Котин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Краснодембская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Маретина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Бузин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117C">
                <w:rPr>
                  <w:rStyle w:val="a3"/>
                </w:rPr>
                <w:t>https://www.biblio-online.ru/bcode/432094</w:t>
              </w:r>
            </w:hyperlink>
            <w:r>
              <w:t xml:space="preserve"> </w:t>
            </w:r>
          </w:p>
        </w:tc>
      </w:tr>
      <w:tr w:rsidR="00015E4E">
        <w:trPr>
          <w:trHeight w:hRule="exact" w:val="1340"/>
        </w:trPr>
        <w:tc>
          <w:tcPr>
            <w:tcW w:w="9654" w:type="dxa"/>
            <w:gridSpan w:val="2"/>
            <w:vMerge/>
            <w:shd w:val="clear" w:color="000000" w:fill="FFFFFF"/>
            <w:tcMar>
              <w:left w:w="34" w:type="dxa"/>
              <w:right w:w="34" w:type="dxa"/>
            </w:tcMar>
          </w:tcPr>
          <w:p w:rsidR="00015E4E" w:rsidRDefault="00015E4E"/>
        </w:tc>
      </w:tr>
      <w:tr w:rsidR="00015E4E">
        <w:trPr>
          <w:trHeight w:hRule="exact" w:val="826"/>
        </w:trPr>
        <w:tc>
          <w:tcPr>
            <w:tcW w:w="9654" w:type="dxa"/>
            <w:gridSpan w:val="2"/>
            <w:shd w:val="clear" w:color="000000" w:fill="FFFFFF"/>
            <w:tcMar>
              <w:left w:w="34" w:type="dxa"/>
              <w:right w:w="34" w:type="dxa"/>
            </w:tcMar>
          </w:tcPr>
          <w:p w:rsidR="00015E4E" w:rsidRDefault="00765D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117C">
                <w:rPr>
                  <w:rStyle w:val="a3"/>
                </w:rPr>
                <w:t>http://www.iprbookshop.ru/87047.html</w:t>
              </w:r>
            </w:hyperlink>
            <w:r>
              <w:t xml:space="preserve"> </w:t>
            </w:r>
          </w:p>
        </w:tc>
      </w:tr>
      <w:tr w:rsidR="00015E4E">
        <w:trPr>
          <w:trHeight w:hRule="exact" w:val="585"/>
        </w:trPr>
        <w:tc>
          <w:tcPr>
            <w:tcW w:w="9654" w:type="dxa"/>
            <w:gridSpan w:val="2"/>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5E4E">
        <w:trPr>
          <w:trHeight w:hRule="exact" w:val="3316"/>
        </w:trPr>
        <w:tc>
          <w:tcPr>
            <w:tcW w:w="9654" w:type="dxa"/>
            <w:gridSpan w:val="2"/>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4117C">
                <w:rPr>
                  <w:rStyle w:val="a3"/>
                  <w:rFonts w:ascii="Times New Roman" w:hAnsi="Times New Roman" w:cs="Times New Roman"/>
                  <w:sz w:val="24"/>
                  <w:szCs w:val="24"/>
                </w:rPr>
                <w:t>http://www.iprbookshop.ru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4117C">
                <w:rPr>
                  <w:rStyle w:val="a3"/>
                  <w:rFonts w:ascii="Times New Roman" w:hAnsi="Times New Roman" w:cs="Times New Roman"/>
                  <w:sz w:val="24"/>
                  <w:szCs w:val="24"/>
                </w:rPr>
                <w:t>http://biblio-online.ru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4117C">
                <w:rPr>
                  <w:rStyle w:val="a3"/>
                  <w:rFonts w:ascii="Times New Roman" w:hAnsi="Times New Roman" w:cs="Times New Roman"/>
                  <w:sz w:val="24"/>
                  <w:szCs w:val="24"/>
                </w:rPr>
                <w:t>http://window.edu.ru/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4117C">
                <w:rPr>
                  <w:rStyle w:val="a3"/>
                  <w:rFonts w:ascii="Times New Roman" w:hAnsi="Times New Roman" w:cs="Times New Roman"/>
                  <w:sz w:val="24"/>
                  <w:szCs w:val="24"/>
                </w:rPr>
                <w:t>http://elibrary.ru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4117C">
                <w:rPr>
                  <w:rStyle w:val="a3"/>
                  <w:rFonts w:ascii="Times New Roman" w:hAnsi="Times New Roman" w:cs="Times New Roman"/>
                  <w:sz w:val="24"/>
                  <w:szCs w:val="24"/>
                </w:rPr>
                <w:t>http://www.sciencedirect.com</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4117C">
                <w:rPr>
                  <w:rStyle w:val="a3"/>
                  <w:rFonts w:ascii="Times New Roman" w:hAnsi="Times New Roman" w:cs="Times New Roman"/>
                  <w:sz w:val="24"/>
                  <w:szCs w:val="24"/>
                </w:rPr>
                <w:t>http://journals.cambridge.org</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4117C">
                <w:rPr>
                  <w:rStyle w:val="a3"/>
                  <w:rFonts w:ascii="Times New Roman" w:hAnsi="Times New Roman" w:cs="Times New Roman"/>
                  <w:sz w:val="24"/>
                  <w:szCs w:val="24"/>
                </w:rPr>
                <w:t>http://www.oxfordjoumals.org</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4117C">
                <w:rPr>
                  <w:rStyle w:val="a3"/>
                  <w:rFonts w:ascii="Times New Roman" w:hAnsi="Times New Roman" w:cs="Times New Roman"/>
                  <w:sz w:val="24"/>
                  <w:szCs w:val="24"/>
                </w:rPr>
                <w:t>http://dic.academic.ru/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4117C">
                <w:rPr>
                  <w:rStyle w:val="a3"/>
                  <w:rFonts w:ascii="Times New Roman" w:hAnsi="Times New Roman" w:cs="Times New Roman"/>
                  <w:sz w:val="24"/>
                  <w:szCs w:val="24"/>
                </w:rPr>
                <w:t>http://www.benran.ru</w:t>
              </w:r>
            </w:hyperlink>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6505"/>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D4117C">
                <w:rPr>
                  <w:rStyle w:val="a3"/>
                  <w:rFonts w:ascii="Times New Roman" w:hAnsi="Times New Roman" w:cs="Times New Roman"/>
                  <w:sz w:val="24"/>
                  <w:szCs w:val="24"/>
                </w:rPr>
                <w:t>http://www.gks.ru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4117C">
                <w:rPr>
                  <w:rStyle w:val="a3"/>
                  <w:rFonts w:ascii="Times New Roman" w:hAnsi="Times New Roman" w:cs="Times New Roman"/>
                  <w:sz w:val="24"/>
                  <w:szCs w:val="24"/>
                </w:rPr>
                <w:t>http://diss.rsl.ru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4117C">
                <w:rPr>
                  <w:rStyle w:val="a3"/>
                  <w:rFonts w:ascii="Times New Roman" w:hAnsi="Times New Roman" w:cs="Times New Roman"/>
                  <w:sz w:val="24"/>
                  <w:szCs w:val="24"/>
                </w:rPr>
                <w:t>http://ru.spinform.ru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5E4E" w:rsidRDefault="00765D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5E4E">
        <w:trPr>
          <w:trHeight w:hRule="exact" w:val="31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5E4E">
        <w:trPr>
          <w:trHeight w:hRule="exact" w:val="857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5E4E" w:rsidRDefault="00765D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5E4E" w:rsidRDefault="00765D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5E4E" w:rsidRDefault="00765D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5E4E" w:rsidRDefault="00765D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5E4E" w:rsidRDefault="00765D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5E4E" w:rsidRDefault="00765D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5E4E" w:rsidRDefault="00765D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5E4E" w:rsidRDefault="00765D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5243"/>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5E4E" w:rsidRDefault="00765D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5E4E" w:rsidRDefault="00765D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5E4E">
        <w:trPr>
          <w:trHeight w:hRule="exact" w:val="855"/>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5E4E">
        <w:trPr>
          <w:trHeight w:hRule="exact" w:val="2989"/>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5E4E" w:rsidRDefault="00015E4E">
            <w:pPr>
              <w:spacing w:after="0" w:line="240" w:lineRule="auto"/>
              <w:jc w:val="both"/>
              <w:rPr>
                <w:sz w:val="24"/>
                <w:szCs w:val="24"/>
              </w:rPr>
            </w:pPr>
          </w:p>
          <w:p w:rsidR="00015E4E" w:rsidRDefault="00765D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5E4E" w:rsidRDefault="00765D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5E4E" w:rsidRDefault="00765D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5E4E" w:rsidRDefault="00765D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5E4E" w:rsidRDefault="00765D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5E4E" w:rsidRDefault="00765D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5E4E" w:rsidRDefault="00015E4E">
            <w:pPr>
              <w:spacing w:after="0" w:line="240" w:lineRule="auto"/>
              <w:jc w:val="both"/>
              <w:rPr>
                <w:sz w:val="24"/>
                <w:szCs w:val="24"/>
              </w:rPr>
            </w:pPr>
          </w:p>
          <w:p w:rsidR="00015E4E" w:rsidRDefault="00765D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D4117C">
                <w:rPr>
                  <w:rStyle w:val="a3"/>
                  <w:rFonts w:ascii="Times New Roman" w:hAnsi="Times New Roman" w:cs="Times New Roman"/>
                  <w:sz w:val="24"/>
                  <w:szCs w:val="24"/>
                </w:rPr>
                <w:t>http://www.ict.edu.ru</w:t>
              </w:r>
            </w:hyperlink>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5E4E">
        <w:trPr>
          <w:trHeight w:hRule="exact" w:val="585"/>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5E4E" w:rsidRDefault="00765D0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4117C">
                <w:rPr>
                  <w:rStyle w:val="a3"/>
                  <w:rFonts w:ascii="Times New Roman" w:hAnsi="Times New Roman" w:cs="Times New Roman"/>
                  <w:sz w:val="24"/>
                  <w:szCs w:val="24"/>
                </w:rPr>
                <w:t>http://fgosvo.ru</w:t>
              </w:r>
            </w:hyperlink>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4117C">
                <w:rPr>
                  <w:rStyle w:val="a3"/>
                  <w:rFonts w:ascii="Times New Roman" w:hAnsi="Times New Roman" w:cs="Times New Roman"/>
                  <w:sz w:val="24"/>
                  <w:szCs w:val="24"/>
                </w:rPr>
                <w:t>http://pravo.gov.ru</w:t>
              </w:r>
            </w:hyperlink>
          </w:p>
        </w:tc>
      </w:tr>
      <w:tr w:rsidR="00015E4E">
        <w:trPr>
          <w:trHeight w:hRule="exact" w:val="30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4117C">
                <w:rPr>
                  <w:rStyle w:val="a3"/>
                  <w:rFonts w:ascii="Times New Roman" w:hAnsi="Times New Roman" w:cs="Times New Roman"/>
                  <w:sz w:val="24"/>
                  <w:szCs w:val="24"/>
                </w:rPr>
                <w:t>http://edu.garant.ru/omga/</w:t>
              </w:r>
            </w:hyperlink>
          </w:p>
        </w:tc>
      </w:tr>
      <w:tr w:rsidR="00015E4E">
        <w:trPr>
          <w:trHeight w:hRule="exact" w:val="585"/>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4117C">
                <w:rPr>
                  <w:rStyle w:val="a3"/>
                  <w:rFonts w:ascii="Times New Roman" w:hAnsi="Times New Roman" w:cs="Times New Roman"/>
                  <w:sz w:val="24"/>
                  <w:szCs w:val="24"/>
                </w:rPr>
                <w:t>http://www.consultant.ru/edu/student/study/</w:t>
              </w:r>
            </w:hyperlink>
          </w:p>
        </w:tc>
      </w:tr>
      <w:tr w:rsidR="00015E4E">
        <w:trPr>
          <w:trHeight w:hRule="exact" w:val="314"/>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5E4E">
        <w:trPr>
          <w:trHeight w:hRule="exact" w:val="3295"/>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5E4E" w:rsidRDefault="00765D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5E4E" w:rsidRDefault="00765D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5E4E" w:rsidRDefault="00765D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5E4E" w:rsidRDefault="00765D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434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15E4E" w:rsidRDefault="00765D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5E4E" w:rsidRDefault="00765D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5E4E" w:rsidRDefault="00765D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5E4E" w:rsidRDefault="00765D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5E4E" w:rsidRDefault="00765D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5E4E" w:rsidRDefault="00765D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5E4E" w:rsidRDefault="00765D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5E4E" w:rsidRDefault="00765D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5E4E" w:rsidRDefault="00765D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5E4E">
        <w:trPr>
          <w:trHeight w:hRule="exact" w:val="277"/>
        </w:trPr>
        <w:tc>
          <w:tcPr>
            <w:tcW w:w="9640" w:type="dxa"/>
          </w:tcPr>
          <w:p w:rsidR="00015E4E" w:rsidRDefault="00015E4E"/>
        </w:tc>
      </w:tr>
      <w:tr w:rsidR="00015E4E">
        <w:trPr>
          <w:trHeight w:hRule="exact" w:val="585"/>
        </w:trPr>
        <w:tc>
          <w:tcPr>
            <w:tcW w:w="9654" w:type="dxa"/>
            <w:shd w:val="clear" w:color="000000" w:fill="FFFFFF"/>
            <w:tcMar>
              <w:left w:w="34" w:type="dxa"/>
              <w:right w:w="34" w:type="dxa"/>
            </w:tcMar>
          </w:tcPr>
          <w:p w:rsidR="00015E4E" w:rsidRDefault="00765D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5E4E">
        <w:trPr>
          <w:trHeight w:hRule="exact" w:val="10187"/>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5E4E" w:rsidRDefault="00765D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5E4E" w:rsidRDefault="00765D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5E4E" w:rsidRDefault="00765D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5E4E" w:rsidRDefault="00765D0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15E4E" w:rsidRDefault="00765D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E4E">
        <w:trPr>
          <w:trHeight w:hRule="exact" w:val="4071"/>
        </w:trPr>
        <w:tc>
          <w:tcPr>
            <w:tcW w:w="9654" w:type="dxa"/>
            <w:shd w:val="clear" w:color="000000" w:fill="FFFFFF"/>
            <w:tcMar>
              <w:left w:w="34" w:type="dxa"/>
              <w:right w:w="34" w:type="dxa"/>
            </w:tcMar>
          </w:tcPr>
          <w:p w:rsidR="00015E4E" w:rsidRDefault="00765D04">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15E4E" w:rsidRDefault="00765D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5E4E" w:rsidRDefault="00015E4E"/>
    <w:sectPr w:rsidR="00015E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E4E"/>
    <w:rsid w:val="0002418B"/>
    <w:rsid w:val="001F0BC7"/>
    <w:rsid w:val="00560E8C"/>
    <w:rsid w:val="00765D04"/>
    <w:rsid w:val="00D31453"/>
    <w:rsid w:val="00D4117C"/>
    <w:rsid w:val="00DE53C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15AD7A-5ED9-42F2-B62C-EED3444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D04"/>
    <w:rPr>
      <w:color w:val="0563C1" w:themeColor="hyperlink"/>
      <w:u w:val="single"/>
    </w:rPr>
  </w:style>
  <w:style w:type="character" w:styleId="a4">
    <w:name w:val="Unresolved Mention"/>
    <w:basedOn w:val="a0"/>
    <w:uiPriority w:val="99"/>
    <w:semiHidden/>
    <w:unhideWhenUsed/>
    <w:rsid w:val="00DE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704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2094"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83284.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657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7597</Words>
  <Characters>43306</Characters>
  <Application>Microsoft Office Word</Application>
  <DocSecurity>0</DocSecurity>
  <Lines>360</Lines>
  <Paragraphs>101</Paragraphs>
  <ScaleCrop>false</ScaleCrop>
  <Company>diakov.net</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2021-2022_ФГОС3++2021_Бак-ЗФО-ПО(ИО)(21)_plx_Этнология</dc:title>
  <dc:creator>FastReport.NET</dc:creator>
  <cp:lastModifiedBy>Mark Bernstorf</cp:lastModifiedBy>
  <cp:revision>5</cp:revision>
  <dcterms:created xsi:type="dcterms:W3CDTF">2022-01-23T10:15:00Z</dcterms:created>
  <dcterms:modified xsi:type="dcterms:W3CDTF">2022-11-13T09:25:00Z</dcterms:modified>
</cp:coreProperties>
</file>